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C74D" w14:textId="77777777" w:rsidR="00631F76" w:rsidRPr="00661C7C" w:rsidRDefault="00F9584E" w:rsidP="00631F76">
      <w:pPr>
        <w:autoSpaceDE w:val="0"/>
        <w:autoSpaceDN w:val="0"/>
        <w:adjustRightInd w:val="0"/>
        <w:jc w:val="center"/>
        <w:rPr>
          <w:rFonts w:ascii="Arial Narrow" w:eastAsiaTheme="minorHAnsi" w:hAnsi="Arial Narrow"/>
          <w:color w:val="000000"/>
          <w:sz w:val="40"/>
          <w:szCs w:val="40"/>
          <w:lang w:val="en-GB" w:eastAsia="en-US"/>
        </w:rPr>
      </w:pPr>
      <w:r w:rsidRPr="00661C7C">
        <w:rPr>
          <w:rFonts w:ascii="Arial Narrow" w:eastAsiaTheme="minorHAnsi" w:hAnsi="Arial Narrow"/>
          <w:b/>
          <w:bCs/>
          <w:color w:val="000000"/>
          <w:sz w:val="40"/>
          <w:szCs w:val="40"/>
          <w:lang w:val="en-GB" w:eastAsia="en-US"/>
        </w:rPr>
        <w:t>Strategy of execution and placement of instructions</w:t>
      </w:r>
    </w:p>
    <w:p w14:paraId="2959B8A1" w14:textId="77777777" w:rsidR="00631F76" w:rsidRPr="00661C7C" w:rsidRDefault="00631F76" w:rsidP="00631F76">
      <w:pPr>
        <w:autoSpaceDE w:val="0"/>
        <w:autoSpaceDN w:val="0"/>
        <w:adjustRightInd w:val="0"/>
        <w:rPr>
          <w:rFonts w:ascii="Arial Narrow" w:eastAsiaTheme="minorHAnsi" w:hAnsi="Arial Narrow"/>
          <w:color w:val="000000"/>
          <w:sz w:val="23"/>
          <w:szCs w:val="23"/>
          <w:lang w:val="en-GB" w:eastAsia="en-US"/>
        </w:rPr>
      </w:pPr>
    </w:p>
    <w:p w14:paraId="720CC271" w14:textId="77777777" w:rsidR="00842308" w:rsidRPr="00661C7C" w:rsidRDefault="00E25EAC" w:rsidP="00661C7C">
      <w:pPr>
        <w:autoSpaceDE w:val="0"/>
        <w:autoSpaceDN w:val="0"/>
        <w:adjustRightInd w:val="0"/>
        <w:jc w:val="center"/>
        <w:rPr>
          <w:rFonts w:ascii="Arial Narrow" w:eastAsiaTheme="minorHAnsi" w:hAnsi="Arial Narrow"/>
          <w:color w:val="000000"/>
          <w:sz w:val="23"/>
          <w:szCs w:val="23"/>
          <w:lang w:val="en-GB" w:eastAsia="en-US"/>
        </w:rPr>
      </w:pPr>
      <w:r>
        <w:rPr>
          <w:rFonts w:ascii="Arial Narrow" w:eastAsiaTheme="minorHAnsi" w:hAnsi="Arial Narrow"/>
          <w:color w:val="000000"/>
          <w:sz w:val="23"/>
          <w:szCs w:val="23"/>
          <w:lang w:val="en-GB" w:eastAsia="en-US"/>
        </w:rPr>
        <w:t>p</w:t>
      </w:r>
      <w:r w:rsidR="00661C7C" w:rsidRPr="00661C7C">
        <w:rPr>
          <w:rFonts w:ascii="Arial Narrow" w:eastAsiaTheme="minorHAnsi" w:hAnsi="Arial Narrow"/>
          <w:color w:val="000000"/>
          <w:sz w:val="23"/>
          <w:szCs w:val="23"/>
          <w:lang w:val="en-GB" w:eastAsia="en-US"/>
        </w:rPr>
        <w:t>ursuant to provisions</w:t>
      </w:r>
      <w:r w:rsidR="00631F76" w:rsidRPr="00661C7C">
        <w:rPr>
          <w:rFonts w:ascii="Arial Narrow" w:eastAsiaTheme="minorHAnsi" w:hAnsi="Arial Narrow"/>
          <w:color w:val="000000"/>
          <w:sz w:val="23"/>
          <w:szCs w:val="23"/>
          <w:lang w:val="en-GB" w:eastAsia="en-US"/>
        </w:rPr>
        <w:t xml:space="preserve"> §73o - §73r </w:t>
      </w:r>
      <w:r w:rsidR="00661C7C" w:rsidRPr="00661C7C">
        <w:rPr>
          <w:rFonts w:ascii="Arial Narrow" w:eastAsiaTheme="minorHAnsi" w:hAnsi="Arial Narrow"/>
          <w:color w:val="000000"/>
          <w:sz w:val="23"/>
          <w:szCs w:val="23"/>
          <w:lang w:val="en-GB" w:eastAsia="en-US"/>
        </w:rPr>
        <w:t>of act no.</w:t>
      </w:r>
      <w:r w:rsidR="00631F76" w:rsidRPr="00661C7C">
        <w:rPr>
          <w:rFonts w:ascii="Arial Narrow" w:eastAsiaTheme="minorHAnsi" w:hAnsi="Arial Narrow"/>
          <w:color w:val="000000"/>
          <w:sz w:val="23"/>
          <w:szCs w:val="23"/>
          <w:lang w:val="en-GB" w:eastAsia="en-US"/>
        </w:rPr>
        <w:t xml:space="preserve"> č. 566/2001 </w:t>
      </w:r>
      <w:r w:rsidR="00661C7C" w:rsidRPr="00661C7C">
        <w:rPr>
          <w:rFonts w:ascii="Arial Narrow" w:eastAsiaTheme="minorHAnsi" w:hAnsi="Arial Narrow"/>
          <w:color w:val="000000"/>
          <w:sz w:val="23"/>
          <w:szCs w:val="23"/>
          <w:lang w:val="en-GB" w:eastAsia="en-US"/>
        </w:rPr>
        <w:t>Coll</w:t>
      </w:r>
      <w:r w:rsidR="00631F76" w:rsidRPr="00661C7C">
        <w:rPr>
          <w:rFonts w:ascii="Arial Narrow" w:eastAsiaTheme="minorHAnsi" w:hAnsi="Arial Narrow"/>
          <w:color w:val="000000"/>
          <w:sz w:val="23"/>
          <w:szCs w:val="23"/>
          <w:lang w:val="en-GB" w:eastAsia="en-US"/>
        </w:rPr>
        <w:t xml:space="preserve">. </w:t>
      </w:r>
      <w:r w:rsidR="00AD0326">
        <w:rPr>
          <w:rFonts w:ascii="Arial Narrow" w:eastAsiaTheme="minorHAnsi" w:hAnsi="Arial Narrow"/>
          <w:color w:val="000000"/>
          <w:sz w:val="23"/>
          <w:szCs w:val="23"/>
          <w:lang w:val="en-GB" w:eastAsia="en-US"/>
        </w:rPr>
        <w:t>o</w:t>
      </w:r>
      <w:r w:rsidR="00661C7C" w:rsidRPr="00661C7C">
        <w:rPr>
          <w:rFonts w:ascii="Arial Narrow" w:eastAsiaTheme="minorHAnsi" w:hAnsi="Arial Narrow"/>
          <w:color w:val="000000"/>
          <w:sz w:val="23"/>
          <w:szCs w:val="23"/>
          <w:lang w:val="en-GB" w:eastAsia="en-US"/>
        </w:rPr>
        <w:t>n securities and investment services</w:t>
      </w:r>
      <w:r w:rsidR="00631F76" w:rsidRPr="00661C7C">
        <w:rPr>
          <w:rFonts w:ascii="Arial Narrow" w:eastAsiaTheme="minorHAnsi" w:hAnsi="Arial Narrow"/>
          <w:color w:val="000000"/>
          <w:sz w:val="23"/>
          <w:szCs w:val="23"/>
          <w:lang w:val="en-GB" w:eastAsia="en-US"/>
        </w:rPr>
        <w:t xml:space="preserve"> </w:t>
      </w:r>
      <w:r w:rsidR="00661C7C" w:rsidRPr="00661C7C">
        <w:rPr>
          <w:rFonts w:ascii="Arial Narrow" w:eastAsiaTheme="minorHAnsi" w:hAnsi="Arial Narrow"/>
          <w:color w:val="000000"/>
          <w:sz w:val="23"/>
          <w:szCs w:val="23"/>
          <w:lang w:val="en-GB" w:eastAsia="en-US"/>
        </w:rPr>
        <w:t>as amended</w:t>
      </w:r>
      <w:r w:rsidR="00631F76" w:rsidRPr="00661C7C">
        <w:rPr>
          <w:rFonts w:ascii="Arial Narrow" w:eastAsiaTheme="minorHAnsi" w:hAnsi="Arial Narrow"/>
          <w:color w:val="000000"/>
          <w:sz w:val="23"/>
          <w:szCs w:val="23"/>
          <w:lang w:val="en-GB" w:eastAsia="en-US"/>
        </w:rPr>
        <w:t xml:space="preserve"> (</w:t>
      </w:r>
      <w:r w:rsidR="00661C7C" w:rsidRPr="00661C7C">
        <w:rPr>
          <w:rFonts w:ascii="Arial Narrow" w:eastAsiaTheme="minorHAnsi" w:hAnsi="Arial Narrow"/>
          <w:color w:val="000000"/>
          <w:sz w:val="23"/>
          <w:szCs w:val="23"/>
          <w:lang w:val="en-GB" w:eastAsia="en-US"/>
        </w:rPr>
        <w:t>hereinafter as the „</w:t>
      </w:r>
      <w:r w:rsidR="00661C7C" w:rsidRPr="00661C7C">
        <w:rPr>
          <w:rFonts w:ascii="Arial Narrow" w:eastAsiaTheme="minorHAnsi" w:hAnsi="Arial Narrow"/>
          <w:b/>
          <w:bCs/>
          <w:color w:val="000000"/>
          <w:sz w:val="23"/>
          <w:szCs w:val="23"/>
          <w:lang w:val="en-GB" w:eastAsia="en-US"/>
        </w:rPr>
        <w:t>Securities Act</w:t>
      </w:r>
      <w:r w:rsidR="00631F76" w:rsidRPr="00661C7C">
        <w:rPr>
          <w:rFonts w:ascii="Arial Narrow" w:eastAsiaTheme="minorHAnsi" w:hAnsi="Arial Narrow"/>
          <w:color w:val="000000"/>
          <w:sz w:val="23"/>
          <w:szCs w:val="23"/>
          <w:lang w:val="en-GB" w:eastAsia="en-US"/>
        </w:rPr>
        <w:t>“)</w:t>
      </w:r>
    </w:p>
    <w:p w14:paraId="6E8C4D9A" w14:textId="77777777" w:rsidR="00631F76" w:rsidRPr="00661C7C" w:rsidRDefault="00631F76" w:rsidP="00631F76">
      <w:pPr>
        <w:spacing w:line="276" w:lineRule="auto"/>
        <w:jc w:val="center"/>
        <w:rPr>
          <w:rFonts w:ascii="Arial Narrow" w:hAnsi="Arial Narrow"/>
          <w:lang w:val="en-GB"/>
        </w:rPr>
      </w:pPr>
    </w:p>
    <w:p w14:paraId="178A0429" w14:textId="77777777" w:rsidR="0009067E" w:rsidRPr="00661C7C" w:rsidRDefault="00842308" w:rsidP="00007C53">
      <w:pPr>
        <w:spacing w:line="276" w:lineRule="auto"/>
        <w:jc w:val="center"/>
        <w:rPr>
          <w:rFonts w:ascii="Arial Narrow" w:hAnsi="Arial Narrow"/>
          <w:lang w:val="en-GB"/>
        </w:rPr>
      </w:pPr>
      <w:r w:rsidRPr="00661C7C">
        <w:rPr>
          <w:rFonts w:ascii="Arial Narrow" w:hAnsi="Arial Narrow"/>
          <w:b/>
          <w:lang w:val="en-GB"/>
        </w:rPr>
        <w:t>W</w:t>
      </w:r>
      <w:r w:rsidR="002C5F0B" w:rsidRPr="00661C7C">
        <w:rPr>
          <w:rFonts w:ascii="Arial Narrow" w:hAnsi="Arial Narrow"/>
          <w:b/>
          <w:lang w:val="en-GB"/>
        </w:rPr>
        <w:t xml:space="preserve">ealth </w:t>
      </w:r>
      <w:r w:rsidRPr="00661C7C">
        <w:rPr>
          <w:rFonts w:ascii="Arial Narrow" w:hAnsi="Arial Narrow"/>
          <w:b/>
          <w:lang w:val="en-GB"/>
        </w:rPr>
        <w:t>E</w:t>
      </w:r>
      <w:r w:rsidR="002C5F0B" w:rsidRPr="00661C7C">
        <w:rPr>
          <w:rFonts w:ascii="Arial Narrow" w:hAnsi="Arial Narrow"/>
          <w:b/>
          <w:lang w:val="en-GB"/>
        </w:rPr>
        <w:t xml:space="preserve">ffect </w:t>
      </w:r>
      <w:r w:rsidRPr="00661C7C">
        <w:rPr>
          <w:rFonts w:ascii="Arial Narrow" w:hAnsi="Arial Narrow"/>
          <w:b/>
          <w:lang w:val="en-GB"/>
        </w:rPr>
        <w:t>M</w:t>
      </w:r>
      <w:r w:rsidR="002C5F0B" w:rsidRPr="00661C7C">
        <w:rPr>
          <w:rFonts w:ascii="Arial Narrow" w:hAnsi="Arial Narrow"/>
          <w:b/>
          <w:lang w:val="en-GB"/>
        </w:rPr>
        <w:t>anagement</w:t>
      </w:r>
      <w:r w:rsidRPr="00661C7C">
        <w:rPr>
          <w:rFonts w:ascii="Arial Narrow" w:hAnsi="Arial Narrow"/>
          <w:b/>
          <w:lang w:val="en-GB"/>
        </w:rPr>
        <w:t xml:space="preserve"> </w:t>
      </w:r>
      <w:proofErr w:type="spellStart"/>
      <w:r w:rsidRPr="00661C7C">
        <w:rPr>
          <w:rFonts w:ascii="Arial Narrow" w:hAnsi="Arial Narrow"/>
          <w:b/>
          <w:lang w:val="en-GB"/>
        </w:rPr>
        <w:t>o.c.p</w:t>
      </w:r>
      <w:proofErr w:type="spellEnd"/>
      <w:r w:rsidRPr="00661C7C">
        <w:rPr>
          <w:rFonts w:ascii="Arial Narrow" w:hAnsi="Arial Narrow"/>
          <w:b/>
          <w:lang w:val="en-GB"/>
        </w:rPr>
        <w:t xml:space="preserve">., </w:t>
      </w:r>
      <w:proofErr w:type="spellStart"/>
      <w:r w:rsidRPr="00661C7C">
        <w:rPr>
          <w:rFonts w:ascii="Arial Narrow" w:hAnsi="Arial Narrow"/>
          <w:b/>
          <w:lang w:val="en-GB"/>
        </w:rPr>
        <w:t>a.s.</w:t>
      </w:r>
      <w:proofErr w:type="spellEnd"/>
    </w:p>
    <w:p w14:paraId="24CE4C13" w14:textId="77777777" w:rsidR="00842308" w:rsidRPr="00661C7C" w:rsidRDefault="00FF008D" w:rsidP="00007C53">
      <w:pPr>
        <w:spacing w:line="276" w:lineRule="auto"/>
        <w:jc w:val="center"/>
        <w:rPr>
          <w:rFonts w:ascii="Arial Narrow" w:hAnsi="Arial Narrow"/>
          <w:lang w:val="en-GB"/>
        </w:rPr>
      </w:pPr>
      <w:r>
        <w:rPr>
          <w:rFonts w:ascii="Arial Narrow" w:hAnsi="Arial Narrow"/>
          <w:lang w:val="en-GB"/>
        </w:rPr>
        <w:t>R</w:t>
      </w:r>
      <w:r w:rsidR="00F9584E" w:rsidRPr="00661C7C">
        <w:rPr>
          <w:rFonts w:ascii="Arial Narrow" w:hAnsi="Arial Narrow"/>
          <w:lang w:val="en-GB"/>
        </w:rPr>
        <w:t>egistered office</w:t>
      </w:r>
      <w:r w:rsidR="00842308" w:rsidRPr="00661C7C">
        <w:rPr>
          <w:rFonts w:ascii="Arial Narrow" w:hAnsi="Arial Narrow"/>
          <w:lang w:val="en-GB"/>
        </w:rPr>
        <w:t xml:space="preserve">: </w:t>
      </w:r>
      <w:proofErr w:type="spellStart"/>
      <w:r w:rsidR="00842308" w:rsidRPr="00661C7C">
        <w:rPr>
          <w:rFonts w:ascii="Arial Narrow" w:hAnsi="Arial Narrow"/>
          <w:lang w:val="en-GB"/>
        </w:rPr>
        <w:t>Prievozská</w:t>
      </w:r>
      <w:proofErr w:type="spellEnd"/>
      <w:r w:rsidR="00842308" w:rsidRPr="00661C7C">
        <w:rPr>
          <w:rFonts w:ascii="Arial Narrow" w:hAnsi="Arial Narrow"/>
          <w:lang w:val="en-GB"/>
        </w:rPr>
        <w:t xml:space="preserve"> 4C, 821 09 Bratislava, </w:t>
      </w:r>
    </w:p>
    <w:p w14:paraId="19492AB4" w14:textId="77777777" w:rsidR="00842308" w:rsidRPr="00661C7C" w:rsidRDefault="003B44CF" w:rsidP="00007C53">
      <w:pPr>
        <w:spacing w:line="276" w:lineRule="auto"/>
        <w:jc w:val="center"/>
        <w:rPr>
          <w:rFonts w:ascii="Arial Narrow" w:hAnsi="Arial Narrow"/>
          <w:lang w:val="en-GB"/>
        </w:rPr>
      </w:pPr>
      <w:r>
        <w:rPr>
          <w:rFonts w:ascii="Arial Narrow" w:hAnsi="Arial Narrow"/>
          <w:lang w:val="en-GB"/>
        </w:rPr>
        <w:t>B</w:t>
      </w:r>
      <w:r w:rsidR="00F9584E" w:rsidRPr="00661C7C">
        <w:rPr>
          <w:rFonts w:ascii="Arial Narrow" w:hAnsi="Arial Narrow"/>
          <w:lang w:val="en-GB"/>
        </w:rPr>
        <w:t>usiness identification number</w:t>
      </w:r>
      <w:r w:rsidR="00842308" w:rsidRPr="00661C7C">
        <w:rPr>
          <w:rFonts w:ascii="Arial Narrow" w:hAnsi="Arial Narrow"/>
          <w:lang w:val="en-GB"/>
        </w:rPr>
        <w:t>:</w:t>
      </w:r>
      <w:r w:rsidR="004D7EFE">
        <w:rPr>
          <w:rFonts w:ascii="Arial Narrow" w:hAnsi="Arial Narrow"/>
          <w:lang w:val="en-GB"/>
        </w:rPr>
        <w:t xml:space="preserve"> 51 127 113</w:t>
      </w:r>
      <w:r w:rsidR="00842308" w:rsidRPr="00661C7C">
        <w:rPr>
          <w:rFonts w:ascii="Arial Narrow" w:hAnsi="Arial Narrow"/>
          <w:lang w:val="en-GB"/>
        </w:rPr>
        <w:t xml:space="preserve"> </w:t>
      </w:r>
    </w:p>
    <w:p w14:paraId="26F7FEE7" w14:textId="77777777" w:rsidR="0009067E" w:rsidRPr="00661C7C" w:rsidRDefault="00FF008D" w:rsidP="00007C53">
      <w:pPr>
        <w:spacing w:line="276" w:lineRule="auto"/>
        <w:jc w:val="center"/>
        <w:rPr>
          <w:rFonts w:ascii="Arial Narrow" w:hAnsi="Arial Narrow"/>
          <w:lang w:val="en-GB"/>
        </w:rPr>
      </w:pPr>
      <w:r>
        <w:rPr>
          <w:rFonts w:ascii="Arial Narrow" w:hAnsi="Arial Narrow"/>
          <w:lang w:val="en-GB"/>
        </w:rPr>
        <w:t>r</w:t>
      </w:r>
      <w:r w:rsidR="00F9584E" w:rsidRPr="00661C7C">
        <w:rPr>
          <w:rFonts w:ascii="Arial Narrow" w:hAnsi="Arial Narrow"/>
          <w:lang w:val="en-GB"/>
        </w:rPr>
        <w:t xml:space="preserve">egistered in the Commercial Register of </w:t>
      </w:r>
      <w:r w:rsidR="00661C7C" w:rsidRPr="00661C7C">
        <w:rPr>
          <w:rFonts w:ascii="Arial Narrow" w:hAnsi="Arial Narrow"/>
          <w:lang w:val="en-GB"/>
        </w:rPr>
        <w:t>the District</w:t>
      </w:r>
      <w:r w:rsidR="00F9584E" w:rsidRPr="00661C7C">
        <w:rPr>
          <w:rFonts w:ascii="Arial Narrow" w:hAnsi="Arial Narrow"/>
          <w:lang w:val="en-GB"/>
        </w:rPr>
        <w:t xml:space="preserve"> Court</w:t>
      </w:r>
      <w:r w:rsidR="003B44CF">
        <w:rPr>
          <w:rFonts w:ascii="Arial Narrow" w:hAnsi="Arial Narrow"/>
          <w:lang w:val="en-GB"/>
        </w:rPr>
        <w:t xml:space="preserve"> Bratislava I</w:t>
      </w:r>
      <w:r w:rsidR="00842308" w:rsidRPr="00661C7C">
        <w:rPr>
          <w:rFonts w:ascii="Arial Narrow" w:hAnsi="Arial Narrow"/>
          <w:lang w:val="en-GB"/>
        </w:rPr>
        <w:t xml:space="preserve">, </w:t>
      </w:r>
    </w:p>
    <w:p w14:paraId="12FAB0A6" w14:textId="77777777" w:rsidR="00842308" w:rsidRPr="00661C7C" w:rsidRDefault="00F9584E" w:rsidP="00007C53">
      <w:pPr>
        <w:spacing w:line="276" w:lineRule="auto"/>
        <w:jc w:val="center"/>
        <w:rPr>
          <w:rFonts w:ascii="Arial Narrow" w:hAnsi="Arial Narrow"/>
          <w:lang w:val="en-GB"/>
        </w:rPr>
      </w:pPr>
      <w:r w:rsidRPr="00661C7C">
        <w:rPr>
          <w:rFonts w:ascii="Arial Narrow" w:hAnsi="Arial Narrow"/>
          <w:lang w:val="en-GB"/>
        </w:rPr>
        <w:t>section</w:t>
      </w:r>
      <w:r w:rsidR="003B44CF">
        <w:rPr>
          <w:rFonts w:ascii="Arial Narrow" w:hAnsi="Arial Narrow"/>
          <w:lang w:val="en-GB"/>
        </w:rPr>
        <w:t>:</w:t>
      </w:r>
      <w:r w:rsidR="00842308" w:rsidRPr="00661C7C">
        <w:rPr>
          <w:rFonts w:ascii="Arial Narrow" w:hAnsi="Arial Narrow"/>
          <w:lang w:val="en-GB"/>
        </w:rPr>
        <w:t xml:space="preserve"> Sa, </w:t>
      </w:r>
      <w:r w:rsidRPr="00661C7C">
        <w:rPr>
          <w:rFonts w:ascii="Arial Narrow" w:hAnsi="Arial Narrow"/>
          <w:lang w:val="en-GB"/>
        </w:rPr>
        <w:t>insert number</w:t>
      </w:r>
      <w:r w:rsidR="004D7EFE">
        <w:rPr>
          <w:rFonts w:ascii="Arial Narrow" w:hAnsi="Arial Narrow"/>
          <w:lang w:val="en-GB"/>
        </w:rPr>
        <w:t>: 6652/B</w:t>
      </w:r>
      <w:r w:rsidR="00842308" w:rsidRPr="00661C7C">
        <w:rPr>
          <w:rFonts w:ascii="Arial Narrow" w:hAnsi="Arial Narrow"/>
          <w:lang w:val="en-GB"/>
        </w:rPr>
        <w:t xml:space="preserve"> </w:t>
      </w:r>
    </w:p>
    <w:p w14:paraId="365783C8" w14:textId="77777777" w:rsidR="00842308" w:rsidRPr="00EC7B95" w:rsidRDefault="00842308" w:rsidP="00007C53">
      <w:pPr>
        <w:spacing w:line="276" w:lineRule="auto"/>
        <w:jc w:val="both"/>
        <w:rPr>
          <w:rFonts w:ascii="Arial Narrow" w:hAnsi="Arial Narrow"/>
        </w:rPr>
      </w:pPr>
    </w:p>
    <w:p w14:paraId="56676154" w14:textId="77777777" w:rsidR="00842308" w:rsidRPr="00EC7B95" w:rsidRDefault="00842308" w:rsidP="00007C53">
      <w:pPr>
        <w:spacing w:line="276" w:lineRule="auto"/>
        <w:jc w:val="both"/>
        <w:rPr>
          <w:rFonts w:ascii="Arial Narrow" w:hAnsi="Arial Narrow"/>
        </w:rPr>
      </w:pPr>
    </w:p>
    <w:p w14:paraId="570DACE7" w14:textId="77777777" w:rsidR="00631F76" w:rsidRPr="00EC7B95" w:rsidRDefault="00631F76" w:rsidP="00631F76">
      <w:pPr>
        <w:autoSpaceDE w:val="0"/>
        <w:autoSpaceDN w:val="0"/>
        <w:adjustRightInd w:val="0"/>
        <w:rPr>
          <w:rFonts w:ascii="Arial Narrow" w:eastAsiaTheme="minorHAnsi" w:hAnsi="Arial Narrow"/>
          <w:color w:val="000000"/>
          <w:sz w:val="24"/>
          <w:szCs w:val="24"/>
          <w:lang w:eastAsia="en-US"/>
        </w:rPr>
      </w:pPr>
    </w:p>
    <w:p w14:paraId="42AF0E82" w14:textId="77777777" w:rsidR="00631F76" w:rsidRPr="00EC7B95" w:rsidRDefault="00BD10AF" w:rsidP="001E0B71">
      <w:pPr>
        <w:spacing w:line="276" w:lineRule="auto"/>
        <w:jc w:val="both"/>
        <w:rPr>
          <w:rFonts w:ascii="Arial Narrow" w:eastAsiaTheme="minorHAnsi" w:hAnsi="Arial Narrow"/>
          <w:color w:val="000000"/>
          <w:sz w:val="23"/>
          <w:szCs w:val="23"/>
          <w:lang w:eastAsia="en-US"/>
        </w:rPr>
      </w:pPr>
      <w:r w:rsidRPr="00D40F0F">
        <w:rPr>
          <w:rFonts w:ascii="Arial Narrow" w:eastAsiaTheme="minorHAnsi" w:hAnsi="Arial Narrow"/>
          <w:color w:val="000000"/>
          <w:sz w:val="23"/>
          <w:szCs w:val="23"/>
          <w:lang w:val="en-GB" w:eastAsia="en-US"/>
        </w:rPr>
        <w:t>The Company</w:t>
      </w:r>
      <w:r w:rsidR="00631F76" w:rsidRPr="00D40F0F">
        <w:rPr>
          <w:rFonts w:ascii="Arial Narrow" w:eastAsiaTheme="minorHAnsi" w:hAnsi="Arial Narrow"/>
          <w:color w:val="000000"/>
          <w:sz w:val="23"/>
          <w:szCs w:val="23"/>
          <w:lang w:val="en-GB" w:eastAsia="en-US"/>
        </w:rPr>
        <w:t xml:space="preserve"> W</w:t>
      </w:r>
      <w:r w:rsidR="002C5F0B" w:rsidRPr="00D40F0F">
        <w:rPr>
          <w:rFonts w:ascii="Arial Narrow" w:eastAsiaTheme="minorHAnsi" w:hAnsi="Arial Narrow"/>
          <w:color w:val="000000"/>
          <w:sz w:val="23"/>
          <w:szCs w:val="23"/>
          <w:lang w:val="en-GB" w:eastAsia="en-US"/>
        </w:rPr>
        <w:t xml:space="preserve">ealth </w:t>
      </w:r>
      <w:r w:rsidR="00631F76" w:rsidRPr="00D40F0F">
        <w:rPr>
          <w:rFonts w:ascii="Arial Narrow" w:eastAsiaTheme="minorHAnsi" w:hAnsi="Arial Narrow"/>
          <w:color w:val="000000"/>
          <w:sz w:val="23"/>
          <w:szCs w:val="23"/>
          <w:lang w:val="en-GB" w:eastAsia="en-US"/>
        </w:rPr>
        <w:t>E</w:t>
      </w:r>
      <w:r w:rsidR="002C5F0B" w:rsidRPr="00D40F0F">
        <w:rPr>
          <w:rFonts w:ascii="Arial Narrow" w:eastAsiaTheme="minorHAnsi" w:hAnsi="Arial Narrow"/>
          <w:color w:val="000000"/>
          <w:sz w:val="23"/>
          <w:szCs w:val="23"/>
          <w:lang w:val="en-GB" w:eastAsia="en-US"/>
        </w:rPr>
        <w:t xml:space="preserve">ffect </w:t>
      </w:r>
      <w:r w:rsidR="00631F76" w:rsidRPr="00D40F0F">
        <w:rPr>
          <w:rFonts w:ascii="Arial Narrow" w:eastAsiaTheme="minorHAnsi" w:hAnsi="Arial Narrow"/>
          <w:color w:val="000000"/>
          <w:sz w:val="23"/>
          <w:szCs w:val="23"/>
          <w:lang w:val="en-GB" w:eastAsia="en-US"/>
        </w:rPr>
        <w:t>M</w:t>
      </w:r>
      <w:r w:rsidR="002C5F0B" w:rsidRPr="00D40F0F">
        <w:rPr>
          <w:rFonts w:ascii="Arial Narrow" w:eastAsiaTheme="minorHAnsi" w:hAnsi="Arial Narrow"/>
          <w:color w:val="000000"/>
          <w:sz w:val="23"/>
          <w:szCs w:val="23"/>
          <w:lang w:val="en-GB" w:eastAsia="en-US"/>
        </w:rPr>
        <w:t>anagement</w:t>
      </w:r>
      <w:r w:rsidR="00631F76" w:rsidRPr="00D40F0F">
        <w:rPr>
          <w:rFonts w:ascii="Arial Narrow" w:eastAsiaTheme="minorHAnsi" w:hAnsi="Arial Narrow"/>
          <w:color w:val="000000"/>
          <w:sz w:val="23"/>
          <w:szCs w:val="23"/>
          <w:lang w:val="en-GB" w:eastAsia="en-US"/>
        </w:rPr>
        <w:t xml:space="preserve"> </w:t>
      </w:r>
      <w:proofErr w:type="spellStart"/>
      <w:r w:rsidR="00631F76" w:rsidRPr="00D40F0F">
        <w:rPr>
          <w:rFonts w:ascii="Arial Narrow" w:eastAsiaTheme="minorHAnsi" w:hAnsi="Arial Narrow"/>
          <w:color w:val="000000"/>
          <w:sz w:val="23"/>
          <w:szCs w:val="23"/>
          <w:lang w:val="en-GB" w:eastAsia="en-US"/>
        </w:rPr>
        <w:t>o.c.p</w:t>
      </w:r>
      <w:proofErr w:type="spellEnd"/>
      <w:r w:rsidR="00631F76" w:rsidRPr="00D40F0F">
        <w:rPr>
          <w:rFonts w:ascii="Arial Narrow" w:eastAsiaTheme="minorHAnsi" w:hAnsi="Arial Narrow"/>
          <w:color w:val="000000"/>
          <w:sz w:val="23"/>
          <w:szCs w:val="23"/>
          <w:lang w:val="en-GB" w:eastAsia="en-US"/>
        </w:rPr>
        <w:t xml:space="preserve">., </w:t>
      </w:r>
      <w:proofErr w:type="spellStart"/>
      <w:r w:rsidR="00631F76" w:rsidRPr="00D40F0F">
        <w:rPr>
          <w:rFonts w:ascii="Arial Narrow" w:eastAsiaTheme="minorHAnsi" w:hAnsi="Arial Narrow"/>
          <w:color w:val="000000"/>
          <w:sz w:val="23"/>
          <w:szCs w:val="23"/>
          <w:lang w:val="en-GB" w:eastAsia="en-US"/>
        </w:rPr>
        <w:t>a.s.</w:t>
      </w:r>
      <w:proofErr w:type="spellEnd"/>
      <w:r w:rsidR="00631F76" w:rsidRPr="00D40F0F">
        <w:rPr>
          <w:rFonts w:ascii="Arial Narrow" w:eastAsiaTheme="minorHAnsi" w:hAnsi="Arial Narrow"/>
          <w:color w:val="000000"/>
          <w:sz w:val="23"/>
          <w:szCs w:val="23"/>
          <w:lang w:val="en-GB" w:eastAsia="en-US"/>
        </w:rPr>
        <w:t xml:space="preserve"> (</w:t>
      </w:r>
      <w:r w:rsidRPr="00D40F0F">
        <w:rPr>
          <w:rFonts w:ascii="Arial Narrow" w:eastAsiaTheme="minorHAnsi" w:hAnsi="Arial Narrow"/>
          <w:color w:val="000000"/>
          <w:sz w:val="23"/>
          <w:szCs w:val="23"/>
          <w:lang w:val="en-GB" w:eastAsia="en-US"/>
        </w:rPr>
        <w:t>hereinafter as the</w:t>
      </w:r>
      <w:r w:rsidR="00631F76" w:rsidRPr="00D40F0F">
        <w:rPr>
          <w:rFonts w:ascii="Arial Narrow" w:eastAsiaTheme="minorHAnsi" w:hAnsi="Arial Narrow"/>
          <w:color w:val="000000"/>
          <w:sz w:val="23"/>
          <w:szCs w:val="23"/>
          <w:lang w:val="en-GB" w:eastAsia="en-US"/>
        </w:rPr>
        <w:t xml:space="preserve"> „</w:t>
      </w:r>
      <w:proofErr w:type="gramStart"/>
      <w:r w:rsidR="00631F76" w:rsidRPr="00D40F0F">
        <w:rPr>
          <w:rFonts w:ascii="Arial Narrow" w:eastAsiaTheme="minorHAnsi" w:hAnsi="Arial Narrow"/>
          <w:color w:val="000000"/>
          <w:sz w:val="23"/>
          <w:szCs w:val="23"/>
          <w:lang w:val="en-GB" w:eastAsia="en-US"/>
        </w:rPr>
        <w:t>WEM“</w:t>
      </w:r>
      <w:proofErr w:type="gramEnd"/>
      <w:r w:rsidR="00631F76" w:rsidRPr="00D40F0F">
        <w:rPr>
          <w:rFonts w:ascii="Arial Narrow" w:eastAsiaTheme="minorHAnsi" w:hAnsi="Arial Narrow"/>
          <w:color w:val="000000"/>
          <w:sz w:val="23"/>
          <w:szCs w:val="23"/>
          <w:lang w:val="en-GB" w:eastAsia="en-US"/>
        </w:rPr>
        <w:t xml:space="preserve">) </w:t>
      </w:r>
      <w:r w:rsidRPr="00D40F0F">
        <w:rPr>
          <w:rFonts w:ascii="Arial Narrow" w:eastAsiaTheme="minorHAnsi" w:hAnsi="Arial Narrow"/>
          <w:color w:val="000000"/>
          <w:sz w:val="23"/>
          <w:szCs w:val="23"/>
          <w:lang w:val="en-GB" w:eastAsia="en-US"/>
        </w:rPr>
        <w:t xml:space="preserve">makes </w:t>
      </w:r>
      <w:r w:rsidR="00994FC2">
        <w:rPr>
          <w:rFonts w:ascii="Arial Narrow" w:eastAsiaTheme="minorHAnsi" w:hAnsi="Arial Narrow"/>
          <w:color w:val="000000"/>
          <w:sz w:val="23"/>
          <w:szCs w:val="23"/>
          <w:lang w:val="en-GB" w:eastAsia="en-US"/>
        </w:rPr>
        <w:t>every</w:t>
      </w:r>
      <w:r w:rsidRPr="00D40F0F">
        <w:rPr>
          <w:rFonts w:ascii="Arial Narrow" w:eastAsiaTheme="minorHAnsi" w:hAnsi="Arial Narrow"/>
          <w:color w:val="000000"/>
          <w:sz w:val="23"/>
          <w:szCs w:val="23"/>
          <w:lang w:val="en-GB" w:eastAsia="en-US"/>
        </w:rPr>
        <w:t xml:space="preserve"> effort</w:t>
      </w:r>
      <w:r w:rsidR="00631F76" w:rsidRPr="00D40F0F">
        <w:rPr>
          <w:rFonts w:ascii="Arial Narrow" w:eastAsiaTheme="minorHAnsi" w:hAnsi="Arial Narrow"/>
          <w:color w:val="000000"/>
          <w:sz w:val="23"/>
          <w:szCs w:val="23"/>
          <w:lang w:val="en-GB" w:eastAsia="en-US"/>
        </w:rPr>
        <w:t xml:space="preserve">, </w:t>
      </w:r>
      <w:r w:rsidRPr="00D40F0F">
        <w:rPr>
          <w:rFonts w:ascii="Arial Narrow" w:eastAsiaTheme="minorHAnsi" w:hAnsi="Arial Narrow"/>
          <w:color w:val="000000"/>
          <w:sz w:val="23"/>
          <w:szCs w:val="23"/>
          <w:lang w:val="en-GB" w:eastAsia="en-US"/>
        </w:rPr>
        <w:t>to provide the best possible process of execution of client´s instructions</w:t>
      </w:r>
      <w:r w:rsidR="00631F76" w:rsidRPr="00D40F0F">
        <w:rPr>
          <w:rFonts w:ascii="Arial Narrow" w:eastAsiaTheme="minorHAnsi" w:hAnsi="Arial Narrow"/>
          <w:color w:val="000000"/>
          <w:sz w:val="23"/>
          <w:szCs w:val="23"/>
          <w:lang w:val="en-GB" w:eastAsia="en-US"/>
        </w:rPr>
        <w:t xml:space="preserve">. </w:t>
      </w:r>
      <w:r w:rsidRPr="00D40F0F">
        <w:rPr>
          <w:rFonts w:ascii="Arial Narrow" w:eastAsiaTheme="minorHAnsi" w:hAnsi="Arial Narrow"/>
          <w:color w:val="000000"/>
          <w:sz w:val="23"/>
          <w:szCs w:val="23"/>
          <w:lang w:val="en-GB" w:eastAsia="en-US"/>
        </w:rPr>
        <w:t>The goal of the WEM is to provide services related to accept</w:t>
      </w:r>
      <w:r w:rsidR="00D20A7F">
        <w:rPr>
          <w:rFonts w:ascii="Arial Narrow" w:eastAsiaTheme="minorHAnsi" w:hAnsi="Arial Narrow"/>
          <w:color w:val="000000"/>
          <w:sz w:val="23"/>
          <w:szCs w:val="23"/>
          <w:lang w:val="en-GB" w:eastAsia="en-US"/>
        </w:rPr>
        <w:t>ation</w:t>
      </w:r>
      <w:r w:rsidRPr="00D40F0F">
        <w:rPr>
          <w:rFonts w:ascii="Arial Narrow" w:eastAsiaTheme="minorHAnsi" w:hAnsi="Arial Narrow"/>
          <w:color w:val="000000"/>
          <w:sz w:val="23"/>
          <w:szCs w:val="23"/>
          <w:lang w:val="en-GB" w:eastAsia="en-US"/>
        </w:rPr>
        <w:t xml:space="preserve">, </w:t>
      </w:r>
      <w:r w:rsidR="002944C5">
        <w:rPr>
          <w:rFonts w:ascii="Arial Narrow" w:eastAsiaTheme="minorHAnsi" w:hAnsi="Arial Narrow"/>
          <w:color w:val="000000"/>
          <w:sz w:val="23"/>
          <w:szCs w:val="23"/>
          <w:lang w:val="en-GB" w:eastAsia="en-US"/>
        </w:rPr>
        <w:t>transmission</w:t>
      </w:r>
      <w:r w:rsidRPr="00D40F0F">
        <w:rPr>
          <w:rFonts w:ascii="Arial Narrow" w:eastAsiaTheme="minorHAnsi" w:hAnsi="Arial Narrow"/>
          <w:color w:val="000000"/>
          <w:sz w:val="23"/>
          <w:szCs w:val="23"/>
          <w:lang w:val="en-GB" w:eastAsia="en-US"/>
        </w:rPr>
        <w:t xml:space="preserve"> or </w:t>
      </w:r>
      <w:r w:rsidRPr="00D20A7F">
        <w:rPr>
          <w:rFonts w:ascii="Arial Narrow" w:eastAsiaTheme="minorHAnsi" w:hAnsi="Arial Narrow"/>
          <w:color w:val="000000"/>
          <w:sz w:val="23"/>
          <w:szCs w:val="23"/>
          <w:lang w:val="en-GB" w:eastAsia="en-US"/>
        </w:rPr>
        <w:t>executi</w:t>
      </w:r>
      <w:r w:rsidR="00D20A7F">
        <w:rPr>
          <w:rFonts w:ascii="Arial Narrow" w:eastAsiaTheme="minorHAnsi" w:hAnsi="Arial Narrow"/>
          <w:color w:val="000000"/>
          <w:sz w:val="23"/>
          <w:szCs w:val="23"/>
          <w:lang w:val="en-GB" w:eastAsia="en-US"/>
        </w:rPr>
        <w:t>on</w:t>
      </w:r>
      <w:r w:rsidRPr="00D20A7F">
        <w:rPr>
          <w:rFonts w:ascii="Arial Narrow" w:eastAsiaTheme="minorHAnsi" w:hAnsi="Arial Narrow"/>
          <w:color w:val="000000"/>
          <w:sz w:val="23"/>
          <w:szCs w:val="23"/>
          <w:lang w:val="en-GB" w:eastAsia="en-US"/>
        </w:rPr>
        <w:t xml:space="preserve"> of client´s instructions</w:t>
      </w:r>
      <w:r w:rsidR="00D20A7F" w:rsidRPr="00D20A7F">
        <w:rPr>
          <w:rFonts w:ascii="Arial Narrow" w:eastAsiaTheme="minorHAnsi" w:hAnsi="Arial Narrow"/>
          <w:color w:val="000000"/>
          <w:sz w:val="23"/>
          <w:szCs w:val="23"/>
          <w:lang w:val="en-GB" w:eastAsia="en-US"/>
        </w:rPr>
        <w:t xml:space="preserve"> effectively</w:t>
      </w:r>
      <w:r w:rsidR="00CE182A">
        <w:rPr>
          <w:rFonts w:ascii="Arial Narrow" w:eastAsiaTheme="minorHAnsi" w:hAnsi="Arial Narrow"/>
          <w:color w:val="000000"/>
          <w:sz w:val="23"/>
          <w:szCs w:val="23"/>
          <w:lang w:val="en-GB" w:eastAsia="en-US"/>
        </w:rPr>
        <w:t>,</w:t>
      </w:r>
      <w:r w:rsidR="00D20A7F" w:rsidRPr="00D20A7F">
        <w:rPr>
          <w:rFonts w:ascii="Arial Narrow" w:eastAsiaTheme="minorHAnsi" w:hAnsi="Arial Narrow"/>
          <w:color w:val="000000"/>
          <w:sz w:val="23"/>
          <w:szCs w:val="23"/>
          <w:lang w:val="en-GB" w:eastAsia="en-US"/>
        </w:rPr>
        <w:t xml:space="preserve"> taking into account preferences and profile of the client in a </w:t>
      </w:r>
      <w:r w:rsidR="00CE182A">
        <w:rPr>
          <w:rFonts w:ascii="Arial Narrow" w:eastAsiaTheme="minorHAnsi" w:hAnsi="Arial Narrow"/>
          <w:color w:val="000000"/>
          <w:sz w:val="23"/>
          <w:szCs w:val="23"/>
          <w:lang w:val="en-GB" w:eastAsia="en-US"/>
        </w:rPr>
        <w:t xml:space="preserve">way, </w:t>
      </w:r>
      <w:r w:rsidR="00D20A7F" w:rsidRPr="00D20A7F">
        <w:rPr>
          <w:rFonts w:ascii="Arial Narrow" w:eastAsiaTheme="minorHAnsi" w:hAnsi="Arial Narrow"/>
          <w:color w:val="000000"/>
          <w:sz w:val="23"/>
          <w:szCs w:val="23"/>
          <w:lang w:val="en-GB" w:eastAsia="en-US"/>
        </w:rPr>
        <w:t xml:space="preserve">that the </w:t>
      </w:r>
      <w:r w:rsidR="00CE182A">
        <w:rPr>
          <w:rFonts w:ascii="Arial Narrow" w:eastAsiaTheme="minorHAnsi" w:hAnsi="Arial Narrow"/>
          <w:color w:val="000000"/>
          <w:sz w:val="23"/>
          <w:szCs w:val="23"/>
          <w:lang w:val="en-GB" w:eastAsia="en-US"/>
        </w:rPr>
        <w:t xml:space="preserve">best </w:t>
      </w:r>
      <w:r w:rsidR="00D20A7F" w:rsidRPr="00D20A7F">
        <w:rPr>
          <w:rFonts w:ascii="Arial Narrow" w:eastAsiaTheme="minorHAnsi" w:hAnsi="Arial Narrow"/>
          <w:color w:val="000000"/>
          <w:sz w:val="23"/>
          <w:szCs w:val="23"/>
          <w:lang w:val="en-GB" w:eastAsia="en-US"/>
        </w:rPr>
        <w:t xml:space="preserve">possible result is achieved, and in accordance with </w:t>
      </w:r>
      <w:r w:rsidR="00D20A7F">
        <w:rPr>
          <w:rFonts w:ascii="Arial Narrow" w:eastAsiaTheme="minorHAnsi" w:hAnsi="Arial Narrow"/>
          <w:color w:val="000000"/>
          <w:sz w:val="23"/>
          <w:szCs w:val="23"/>
          <w:lang w:val="en-GB" w:eastAsia="en-US"/>
        </w:rPr>
        <w:t xml:space="preserve">the </w:t>
      </w:r>
      <w:r w:rsidR="00D20A7F" w:rsidRPr="00D20A7F">
        <w:rPr>
          <w:rFonts w:ascii="Arial Narrow" w:eastAsiaTheme="minorHAnsi" w:hAnsi="Arial Narrow"/>
          <w:color w:val="000000"/>
          <w:sz w:val="23"/>
          <w:szCs w:val="23"/>
          <w:lang w:val="en-GB" w:eastAsia="en-US"/>
        </w:rPr>
        <w:t>respective instruction and this Strategy of execution and placement of instructions</w:t>
      </w:r>
      <w:r w:rsidR="00AC16D7">
        <w:rPr>
          <w:rFonts w:ascii="Arial Narrow" w:eastAsiaTheme="minorHAnsi" w:hAnsi="Arial Narrow"/>
          <w:color w:val="000000"/>
          <w:sz w:val="23"/>
          <w:szCs w:val="23"/>
          <w:lang w:val="en-GB" w:eastAsia="en-US"/>
        </w:rPr>
        <w:t xml:space="preserve"> </w:t>
      </w:r>
      <w:r w:rsidR="00AC16D7" w:rsidRPr="00D40F0F">
        <w:rPr>
          <w:rFonts w:ascii="Arial Narrow" w:eastAsiaTheme="minorHAnsi" w:hAnsi="Arial Narrow"/>
          <w:color w:val="000000"/>
          <w:sz w:val="23"/>
          <w:szCs w:val="23"/>
          <w:lang w:val="en-GB" w:eastAsia="en-US"/>
        </w:rPr>
        <w:t>(hereinafter as the „</w:t>
      </w:r>
      <w:r w:rsidR="00AC16D7">
        <w:rPr>
          <w:rFonts w:ascii="Arial Narrow" w:eastAsiaTheme="minorHAnsi" w:hAnsi="Arial Narrow"/>
          <w:color w:val="000000"/>
          <w:sz w:val="23"/>
          <w:szCs w:val="23"/>
          <w:lang w:val="en-GB" w:eastAsia="en-US"/>
        </w:rPr>
        <w:t>Strategy</w:t>
      </w:r>
      <w:r w:rsidR="00AC16D7" w:rsidRPr="00D40F0F">
        <w:rPr>
          <w:rFonts w:ascii="Arial Narrow" w:eastAsiaTheme="minorHAnsi" w:hAnsi="Arial Narrow"/>
          <w:color w:val="000000"/>
          <w:sz w:val="23"/>
          <w:szCs w:val="23"/>
          <w:lang w:val="en-GB" w:eastAsia="en-US"/>
        </w:rPr>
        <w:t>“)</w:t>
      </w:r>
      <w:r w:rsidR="00AC16D7">
        <w:rPr>
          <w:rFonts w:ascii="Arial Narrow" w:eastAsiaTheme="minorHAnsi" w:hAnsi="Arial Narrow"/>
          <w:color w:val="000000"/>
          <w:sz w:val="23"/>
          <w:szCs w:val="23"/>
          <w:lang w:eastAsia="en-US"/>
        </w:rPr>
        <w:t>.</w:t>
      </w:r>
    </w:p>
    <w:p w14:paraId="50CC5CFA" w14:textId="77777777" w:rsidR="001E0B71" w:rsidRPr="00EC7B95" w:rsidRDefault="001E0B71" w:rsidP="001E0B71">
      <w:pPr>
        <w:spacing w:line="276" w:lineRule="auto"/>
        <w:jc w:val="both"/>
        <w:rPr>
          <w:rFonts w:ascii="Arial Narrow" w:eastAsiaTheme="minorHAnsi" w:hAnsi="Arial Narrow"/>
          <w:color w:val="000000"/>
          <w:sz w:val="23"/>
          <w:szCs w:val="23"/>
          <w:lang w:eastAsia="en-US"/>
        </w:rPr>
      </w:pPr>
    </w:p>
    <w:p w14:paraId="4B17D529" w14:textId="77777777" w:rsidR="00BD4059" w:rsidRPr="009843BD" w:rsidRDefault="00D0779A" w:rsidP="001E0B71">
      <w:pPr>
        <w:spacing w:line="276" w:lineRule="auto"/>
        <w:jc w:val="both"/>
        <w:rPr>
          <w:rFonts w:ascii="Arial Narrow" w:eastAsiaTheme="minorHAnsi" w:hAnsi="Arial Narrow"/>
          <w:color w:val="000000"/>
          <w:sz w:val="23"/>
          <w:szCs w:val="23"/>
          <w:lang w:val="en-GB" w:eastAsia="en-US"/>
        </w:rPr>
      </w:pPr>
      <w:r w:rsidRPr="00D03865">
        <w:rPr>
          <w:rFonts w:ascii="Arial Narrow" w:eastAsiaTheme="minorHAnsi" w:hAnsi="Arial Narrow"/>
          <w:color w:val="000000"/>
          <w:sz w:val="23"/>
          <w:szCs w:val="23"/>
          <w:lang w:val="en-GB" w:eastAsia="en-US"/>
        </w:rPr>
        <w:t xml:space="preserve">This </w:t>
      </w:r>
      <w:r w:rsidR="00AC16D7">
        <w:rPr>
          <w:rFonts w:ascii="Arial Narrow" w:eastAsiaTheme="minorHAnsi" w:hAnsi="Arial Narrow"/>
          <w:color w:val="000000"/>
          <w:sz w:val="23"/>
          <w:szCs w:val="23"/>
          <w:lang w:val="en-GB" w:eastAsia="en-US"/>
        </w:rPr>
        <w:t>S</w:t>
      </w:r>
      <w:r w:rsidRPr="00D03865">
        <w:rPr>
          <w:rFonts w:ascii="Arial Narrow" w:eastAsiaTheme="minorHAnsi" w:hAnsi="Arial Narrow"/>
          <w:color w:val="000000"/>
          <w:sz w:val="23"/>
          <w:szCs w:val="23"/>
          <w:lang w:val="en-GB" w:eastAsia="en-US"/>
        </w:rPr>
        <w:t xml:space="preserve">trategy </w:t>
      </w:r>
      <w:r w:rsidR="00304786" w:rsidRPr="00D03865">
        <w:rPr>
          <w:rFonts w:ascii="Arial Narrow" w:eastAsiaTheme="minorHAnsi" w:hAnsi="Arial Narrow"/>
          <w:color w:val="000000"/>
          <w:sz w:val="23"/>
          <w:szCs w:val="23"/>
          <w:lang w:val="en-GB" w:eastAsia="en-US"/>
        </w:rPr>
        <w:t xml:space="preserve">is related to acceptation, </w:t>
      </w:r>
      <w:r w:rsidR="002944C5">
        <w:rPr>
          <w:rFonts w:ascii="Arial Narrow" w:eastAsiaTheme="minorHAnsi" w:hAnsi="Arial Narrow"/>
          <w:color w:val="000000"/>
          <w:sz w:val="23"/>
          <w:szCs w:val="23"/>
          <w:lang w:val="en-GB" w:eastAsia="en-US"/>
        </w:rPr>
        <w:t>transmission</w:t>
      </w:r>
      <w:r w:rsidR="00304786" w:rsidRPr="00D03865">
        <w:rPr>
          <w:rFonts w:ascii="Arial Narrow" w:eastAsiaTheme="minorHAnsi" w:hAnsi="Arial Narrow"/>
          <w:color w:val="000000"/>
          <w:sz w:val="23"/>
          <w:szCs w:val="23"/>
          <w:lang w:val="en-GB" w:eastAsia="en-US"/>
        </w:rPr>
        <w:t xml:space="preserve"> and execution of the instructions concerning one or more financial instruments by providing investment services, investment activities or ancillary </w:t>
      </w:r>
      <w:r w:rsidR="00D03865" w:rsidRPr="00D03865">
        <w:rPr>
          <w:rFonts w:ascii="Arial Narrow" w:eastAsiaTheme="minorHAnsi" w:hAnsi="Arial Narrow"/>
          <w:color w:val="000000"/>
          <w:sz w:val="23"/>
          <w:szCs w:val="23"/>
          <w:lang w:val="en-GB" w:eastAsia="en-US"/>
        </w:rPr>
        <w:t>services of</w:t>
      </w:r>
      <w:r w:rsidR="00304786" w:rsidRPr="00D03865">
        <w:rPr>
          <w:rFonts w:ascii="Arial Narrow" w:eastAsiaTheme="minorHAnsi" w:hAnsi="Arial Narrow"/>
          <w:color w:val="000000"/>
          <w:sz w:val="23"/>
          <w:szCs w:val="23"/>
          <w:lang w:val="en-GB" w:eastAsia="en-US"/>
        </w:rPr>
        <w:t xml:space="preserve"> the WEM pursuant to </w:t>
      </w:r>
      <w:r w:rsidR="008F35EE">
        <w:rPr>
          <w:rFonts w:ascii="Arial Narrow" w:eastAsiaTheme="minorHAnsi" w:hAnsi="Arial Narrow"/>
          <w:color w:val="000000"/>
          <w:sz w:val="23"/>
          <w:szCs w:val="23"/>
          <w:lang w:val="en-GB" w:eastAsia="en-US"/>
        </w:rPr>
        <w:t xml:space="preserve">the </w:t>
      </w:r>
      <w:r w:rsidR="00304786" w:rsidRPr="00D03865">
        <w:rPr>
          <w:rFonts w:ascii="Arial Narrow" w:eastAsiaTheme="minorHAnsi" w:hAnsi="Arial Narrow"/>
          <w:color w:val="000000"/>
          <w:sz w:val="23"/>
          <w:szCs w:val="23"/>
          <w:lang w:val="en-GB" w:eastAsia="en-US"/>
        </w:rPr>
        <w:t xml:space="preserve">section 6 of the Securities Act for </w:t>
      </w:r>
      <w:r w:rsidR="00D03865" w:rsidRPr="00D03865">
        <w:rPr>
          <w:rFonts w:ascii="Arial Narrow" w:eastAsiaTheme="minorHAnsi" w:hAnsi="Arial Narrow"/>
          <w:color w:val="000000"/>
          <w:sz w:val="23"/>
          <w:szCs w:val="23"/>
          <w:lang w:val="en-GB" w:eastAsia="en-US"/>
        </w:rPr>
        <w:t>professional</w:t>
      </w:r>
      <w:r w:rsidR="00304786" w:rsidRPr="00D03865">
        <w:rPr>
          <w:rFonts w:ascii="Arial Narrow" w:eastAsiaTheme="minorHAnsi" w:hAnsi="Arial Narrow"/>
          <w:color w:val="000000"/>
          <w:sz w:val="23"/>
          <w:szCs w:val="23"/>
          <w:lang w:val="en-GB" w:eastAsia="en-US"/>
        </w:rPr>
        <w:t xml:space="preserve"> and </w:t>
      </w:r>
      <w:r w:rsidR="003B44CF">
        <w:rPr>
          <w:rFonts w:ascii="Arial Narrow" w:eastAsiaTheme="minorHAnsi" w:hAnsi="Arial Narrow"/>
          <w:color w:val="000000"/>
          <w:sz w:val="23"/>
          <w:szCs w:val="23"/>
          <w:lang w:val="en-GB" w:eastAsia="en-US"/>
        </w:rPr>
        <w:t>retail</w:t>
      </w:r>
      <w:r w:rsidR="00304786" w:rsidRPr="00D03865">
        <w:rPr>
          <w:rFonts w:ascii="Arial Narrow" w:eastAsiaTheme="minorHAnsi" w:hAnsi="Arial Narrow"/>
          <w:color w:val="000000"/>
          <w:sz w:val="23"/>
          <w:szCs w:val="23"/>
          <w:lang w:val="en-GB" w:eastAsia="en-US"/>
        </w:rPr>
        <w:t xml:space="preserve"> clients of the WEM</w:t>
      </w:r>
      <w:r w:rsidR="00304786" w:rsidRPr="00D1548D">
        <w:rPr>
          <w:rFonts w:ascii="Arial Narrow" w:eastAsiaTheme="minorHAnsi" w:hAnsi="Arial Narrow"/>
          <w:color w:val="000000"/>
          <w:sz w:val="23"/>
          <w:szCs w:val="23"/>
          <w:lang w:val="en-GB" w:eastAsia="en-US"/>
        </w:rPr>
        <w:t xml:space="preserve">. </w:t>
      </w:r>
      <w:r w:rsidR="00454176" w:rsidRPr="00D1548D">
        <w:rPr>
          <w:rFonts w:ascii="Arial Narrow" w:eastAsiaTheme="minorHAnsi" w:hAnsi="Arial Narrow"/>
          <w:color w:val="000000"/>
          <w:sz w:val="23"/>
          <w:szCs w:val="23"/>
          <w:lang w:val="en-GB" w:eastAsia="en-US"/>
        </w:rPr>
        <w:t xml:space="preserve">If the client </w:t>
      </w:r>
      <w:r w:rsidR="00F82496" w:rsidRPr="00D1548D">
        <w:rPr>
          <w:rFonts w:ascii="Arial Narrow" w:eastAsiaTheme="minorHAnsi" w:hAnsi="Arial Narrow"/>
          <w:color w:val="000000"/>
          <w:sz w:val="23"/>
          <w:szCs w:val="23"/>
          <w:lang w:val="en-GB" w:eastAsia="en-US"/>
        </w:rPr>
        <w:t xml:space="preserve">does not issue </w:t>
      </w:r>
      <w:r w:rsidR="00D1548D" w:rsidRPr="00D1548D">
        <w:rPr>
          <w:rFonts w:ascii="Arial Narrow" w:eastAsiaTheme="minorHAnsi" w:hAnsi="Arial Narrow"/>
          <w:color w:val="000000"/>
          <w:sz w:val="23"/>
          <w:szCs w:val="23"/>
          <w:lang w:val="en-GB" w:eastAsia="en-US"/>
        </w:rPr>
        <w:t>particular</w:t>
      </w:r>
      <w:r w:rsidR="00F82496" w:rsidRPr="00D1548D">
        <w:rPr>
          <w:rFonts w:ascii="Arial Narrow" w:eastAsiaTheme="minorHAnsi" w:hAnsi="Arial Narrow"/>
          <w:color w:val="000000"/>
          <w:sz w:val="23"/>
          <w:szCs w:val="23"/>
          <w:lang w:val="en-GB" w:eastAsia="en-US"/>
        </w:rPr>
        <w:t xml:space="preserve"> </w:t>
      </w:r>
      <w:r w:rsidR="00D1548D" w:rsidRPr="00D1548D">
        <w:rPr>
          <w:rFonts w:ascii="Arial Narrow" w:eastAsiaTheme="minorHAnsi" w:hAnsi="Arial Narrow"/>
          <w:color w:val="000000"/>
          <w:sz w:val="23"/>
          <w:szCs w:val="23"/>
          <w:lang w:val="en-GB" w:eastAsia="en-US"/>
        </w:rPr>
        <w:t>direction to the WEM</w:t>
      </w:r>
      <w:r w:rsidR="00F82496" w:rsidRPr="00D1548D">
        <w:rPr>
          <w:rFonts w:ascii="Arial Narrow" w:eastAsiaTheme="minorHAnsi" w:hAnsi="Arial Narrow"/>
          <w:color w:val="000000"/>
          <w:sz w:val="23"/>
          <w:szCs w:val="23"/>
          <w:lang w:val="en-GB" w:eastAsia="en-US"/>
        </w:rPr>
        <w:t xml:space="preserve"> concerning</w:t>
      </w:r>
      <w:r w:rsidR="00D1548D" w:rsidRPr="00D1548D">
        <w:rPr>
          <w:rFonts w:ascii="Arial Narrow" w:eastAsiaTheme="minorHAnsi" w:hAnsi="Arial Narrow"/>
          <w:color w:val="000000"/>
          <w:sz w:val="23"/>
          <w:szCs w:val="23"/>
          <w:lang w:val="en-GB" w:eastAsia="en-US"/>
        </w:rPr>
        <w:t xml:space="preserve"> instruction or its specific character, the WEM executes the instruction pursuant</w:t>
      </w:r>
      <w:r w:rsidR="009843BD">
        <w:rPr>
          <w:rFonts w:ascii="Arial Narrow" w:eastAsiaTheme="minorHAnsi" w:hAnsi="Arial Narrow"/>
          <w:color w:val="000000"/>
          <w:sz w:val="23"/>
          <w:szCs w:val="23"/>
          <w:lang w:val="en-GB" w:eastAsia="en-US"/>
        </w:rPr>
        <w:t xml:space="preserve"> to the terms of this Strategy.</w:t>
      </w:r>
    </w:p>
    <w:p w14:paraId="6C5966C6" w14:textId="77777777" w:rsidR="00842308" w:rsidRPr="00EC7B95" w:rsidRDefault="00842308" w:rsidP="00007C53">
      <w:pPr>
        <w:spacing w:line="276" w:lineRule="auto"/>
        <w:jc w:val="both"/>
        <w:rPr>
          <w:rFonts w:ascii="Arial Narrow" w:hAnsi="Arial Narrow"/>
        </w:rPr>
      </w:pPr>
    </w:p>
    <w:p w14:paraId="3CC8B4D0" w14:textId="77777777" w:rsidR="008F5399" w:rsidRPr="002408B2" w:rsidRDefault="0063416C" w:rsidP="00007C53">
      <w:pPr>
        <w:spacing w:line="276" w:lineRule="auto"/>
        <w:jc w:val="both"/>
        <w:rPr>
          <w:rFonts w:ascii="Arial Narrow" w:hAnsi="Arial Narrow"/>
          <w:u w:val="single"/>
          <w:lang w:val="en-GB"/>
        </w:rPr>
      </w:pPr>
      <w:r w:rsidRPr="002408B2">
        <w:rPr>
          <w:rFonts w:ascii="Arial Narrow" w:hAnsi="Arial Narrow"/>
          <w:u w:val="single"/>
          <w:lang w:val="en-GB"/>
        </w:rPr>
        <w:t xml:space="preserve">Elements of the best process of execution of instructions </w:t>
      </w:r>
    </w:p>
    <w:p w14:paraId="7ACD6534" w14:textId="77777777" w:rsidR="001F6CBC" w:rsidRPr="002408B2" w:rsidRDefault="005266CC" w:rsidP="00007C53">
      <w:pPr>
        <w:spacing w:line="276" w:lineRule="auto"/>
        <w:jc w:val="both"/>
        <w:rPr>
          <w:rFonts w:ascii="Arial Narrow" w:hAnsi="Arial Narrow"/>
          <w:lang w:val="en-GB"/>
        </w:rPr>
      </w:pPr>
      <w:r w:rsidRPr="002408B2">
        <w:rPr>
          <w:rFonts w:ascii="Arial Narrow" w:hAnsi="Arial Narrow"/>
          <w:lang w:val="en-GB"/>
        </w:rPr>
        <w:t xml:space="preserve">By execution of </w:t>
      </w:r>
      <w:r w:rsidR="004C2184">
        <w:rPr>
          <w:rFonts w:ascii="Arial Narrow" w:hAnsi="Arial Narrow"/>
          <w:lang w:val="en-GB"/>
        </w:rPr>
        <w:t>the client´s instructions</w:t>
      </w:r>
      <w:r w:rsidR="002944C5">
        <w:rPr>
          <w:rFonts w:ascii="Arial Narrow" w:hAnsi="Arial Narrow"/>
          <w:lang w:val="en-GB"/>
        </w:rPr>
        <w:t xml:space="preserve">, </w:t>
      </w:r>
      <w:r w:rsidR="004C2184">
        <w:rPr>
          <w:rFonts w:ascii="Arial Narrow" w:hAnsi="Arial Narrow"/>
          <w:lang w:val="en-GB"/>
        </w:rPr>
        <w:t xml:space="preserve">the </w:t>
      </w:r>
      <w:r w:rsidRPr="002408B2">
        <w:rPr>
          <w:rFonts w:ascii="Arial Narrow" w:hAnsi="Arial Narrow"/>
          <w:lang w:val="en-GB"/>
        </w:rPr>
        <w:t>WEM takes into account following criteria</w:t>
      </w:r>
      <w:r w:rsidR="00333F3D" w:rsidRPr="002408B2">
        <w:rPr>
          <w:rFonts w:ascii="Arial Narrow" w:hAnsi="Arial Narrow"/>
          <w:lang w:val="en-GB"/>
        </w:rPr>
        <w:t xml:space="preserve">: </w:t>
      </w:r>
    </w:p>
    <w:p w14:paraId="34B06D55" w14:textId="77777777" w:rsidR="00333F3D" w:rsidRPr="002408B2" w:rsidRDefault="005266CC" w:rsidP="00ED1836">
      <w:pPr>
        <w:pStyle w:val="ListParagraph"/>
        <w:numPr>
          <w:ilvl w:val="0"/>
          <w:numId w:val="2"/>
        </w:numPr>
        <w:spacing w:line="276" w:lineRule="auto"/>
        <w:jc w:val="both"/>
        <w:rPr>
          <w:rFonts w:ascii="Arial Narrow" w:hAnsi="Arial Narrow"/>
          <w:lang w:val="en-GB"/>
        </w:rPr>
      </w:pPr>
      <w:r w:rsidRPr="002408B2">
        <w:rPr>
          <w:rFonts w:ascii="Arial Narrow" w:hAnsi="Arial Narrow"/>
          <w:lang w:val="en-GB"/>
        </w:rPr>
        <w:t>characteristic of the client</w:t>
      </w:r>
      <w:r w:rsidR="00333F3D" w:rsidRPr="002408B2">
        <w:rPr>
          <w:rFonts w:ascii="Arial Narrow" w:hAnsi="Arial Narrow"/>
          <w:lang w:val="en-GB"/>
        </w:rPr>
        <w:t xml:space="preserve">, </w:t>
      </w:r>
      <w:r w:rsidR="00BF15C9" w:rsidRPr="002408B2">
        <w:rPr>
          <w:rFonts w:ascii="Arial Narrow" w:hAnsi="Arial Narrow"/>
          <w:lang w:val="en-GB"/>
        </w:rPr>
        <w:t xml:space="preserve">including classification of the client to the category </w:t>
      </w:r>
      <w:r w:rsidR="003B44CF">
        <w:rPr>
          <w:rFonts w:ascii="Arial Narrow" w:hAnsi="Arial Narrow"/>
          <w:lang w:val="en-GB"/>
        </w:rPr>
        <w:t>retai</w:t>
      </w:r>
      <w:r w:rsidR="00BF15C9" w:rsidRPr="002408B2">
        <w:rPr>
          <w:rFonts w:ascii="Arial Narrow" w:hAnsi="Arial Narrow"/>
          <w:lang w:val="en-GB"/>
        </w:rPr>
        <w:t>l or professional client</w:t>
      </w:r>
      <w:r w:rsidR="00333F3D" w:rsidRPr="002408B2">
        <w:rPr>
          <w:rFonts w:ascii="Arial Narrow" w:hAnsi="Arial Narrow"/>
          <w:lang w:val="en-GB"/>
        </w:rPr>
        <w:t>;</w:t>
      </w:r>
    </w:p>
    <w:p w14:paraId="6F5F3004" w14:textId="77777777" w:rsidR="00333F3D" w:rsidRPr="002944C5" w:rsidRDefault="00CD1097" w:rsidP="00ED1836">
      <w:pPr>
        <w:pStyle w:val="ListParagraph"/>
        <w:numPr>
          <w:ilvl w:val="0"/>
          <w:numId w:val="2"/>
        </w:numPr>
        <w:spacing w:line="276" w:lineRule="auto"/>
        <w:jc w:val="both"/>
        <w:rPr>
          <w:rFonts w:ascii="Arial Narrow" w:hAnsi="Arial Narrow"/>
          <w:lang w:val="en-GB"/>
        </w:rPr>
      </w:pPr>
      <w:r w:rsidRPr="002944C5">
        <w:rPr>
          <w:rFonts w:ascii="Arial Narrow" w:hAnsi="Arial Narrow"/>
          <w:lang w:val="en-GB"/>
        </w:rPr>
        <w:t>nature of the instruction of the client</w:t>
      </w:r>
      <w:r w:rsidR="001A38B9" w:rsidRPr="002944C5">
        <w:rPr>
          <w:rFonts w:ascii="Arial Narrow" w:hAnsi="Arial Narrow"/>
          <w:lang w:val="en-GB"/>
        </w:rPr>
        <w:t>;</w:t>
      </w:r>
    </w:p>
    <w:p w14:paraId="31C1F700" w14:textId="77777777" w:rsidR="001A38B9" w:rsidRPr="002944C5" w:rsidRDefault="002408B2" w:rsidP="00ED1836">
      <w:pPr>
        <w:pStyle w:val="ListParagraph"/>
        <w:numPr>
          <w:ilvl w:val="0"/>
          <w:numId w:val="2"/>
        </w:numPr>
        <w:spacing w:line="276" w:lineRule="auto"/>
        <w:jc w:val="both"/>
        <w:rPr>
          <w:rFonts w:ascii="Arial Narrow" w:hAnsi="Arial Narrow"/>
          <w:lang w:val="en-GB"/>
        </w:rPr>
      </w:pPr>
      <w:r w:rsidRPr="002944C5">
        <w:rPr>
          <w:rFonts w:ascii="Arial Narrow" w:hAnsi="Arial Narrow"/>
          <w:lang w:val="en-GB"/>
        </w:rPr>
        <w:t xml:space="preserve">characteristic of the financial </w:t>
      </w:r>
      <w:r w:rsidR="002944C5">
        <w:rPr>
          <w:rFonts w:ascii="Arial Narrow" w:hAnsi="Arial Narrow"/>
          <w:lang w:val="en-GB"/>
        </w:rPr>
        <w:t>in</w:t>
      </w:r>
      <w:r w:rsidRPr="002944C5">
        <w:rPr>
          <w:rFonts w:ascii="Arial Narrow" w:hAnsi="Arial Narrow"/>
          <w:lang w:val="en-GB"/>
        </w:rPr>
        <w:t xml:space="preserve">struments, that are </w:t>
      </w:r>
      <w:r w:rsidR="002944C5">
        <w:rPr>
          <w:rFonts w:ascii="Arial Narrow" w:hAnsi="Arial Narrow"/>
          <w:lang w:val="en-GB"/>
        </w:rPr>
        <w:t xml:space="preserve">the </w:t>
      </w:r>
      <w:r w:rsidRPr="002944C5">
        <w:rPr>
          <w:rFonts w:ascii="Arial Narrow" w:hAnsi="Arial Narrow"/>
          <w:lang w:val="en-GB"/>
        </w:rPr>
        <w:t>subject of the instruction</w:t>
      </w:r>
      <w:r w:rsidR="001A38B9" w:rsidRPr="002944C5">
        <w:rPr>
          <w:rFonts w:ascii="Arial Narrow" w:hAnsi="Arial Narrow"/>
          <w:lang w:val="en-GB"/>
        </w:rPr>
        <w:t>;</w:t>
      </w:r>
    </w:p>
    <w:p w14:paraId="792D840D" w14:textId="77777777" w:rsidR="001A38B9" w:rsidRPr="00EC7B95" w:rsidRDefault="004C2184" w:rsidP="00ED1836">
      <w:pPr>
        <w:pStyle w:val="ListParagraph"/>
        <w:numPr>
          <w:ilvl w:val="0"/>
          <w:numId w:val="2"/>
        </w:numPr>
        <w:spacing w:line="276" w:lineRule="auto"/>
        <w:jc w:val="both"/>
        <w:rPr>
          <w:rFonts w:ascii="Arial Narrow" w:hAnsi="Arial Narrow"/>
        </w:rPr>
      </w:pPr>
      <w:r>
        <w:rPr>
          <w:rFonts w:ascii="Arial Narrow" w:hAnsi="Arial Narrow"/>
          <w:lang w:val="en-GB"/>
        </w:rPr>
        <w:t>characteristic of the venues of</w:t>
      </w:r>
      <w:r w:rsidR="002944C5" w:rsidRPr="002944C5">
        <w:rPr>
          <w:rFonts w:ascii="Arial Narrow" w:hAnsi="Arial Narrow"/>
          <w:lang w:val="en-GB"/>
        </w:rPr>
        <w:t xml:space="preserve"> performance</w:t>
      </w:r>
      <w:r w:rsidR="001A38B9" w:rsidRPr="002944C5">
        <w:rPr>
          <w:rFonts w:ascii="Arial Narrow" w:hAnsi="Arial Narrow"/>
          <w:lang w:val="en-GB"/>
        </w:rPr>
        <w:t xml:space="preserve">, </w:t>
      </w:r>
      <w:r w:rsidR="002944C5" w:rsidRPr="002944C5">
        <w:rPr>
          <w:rFonts w:ascii="Arial Narrow" w:hAnsi="Arial Narrow"/>
          <w:lang w:val="en-GB"/>
        </w:rPr>
        <w:t xml:space="preserve">where the instruction can be </w:t>
      </w:r>
      <w:r w:rsidR="002944C5">
        <w:rPr>
          <w:rFonts w:ascii="Arial Narrow" w:hAnsi="Arial Narrow"/>
          <w:lang w:val="en-GB"/>
        </w:rPr>
        <w:t>transmitted</w:t>
      </w:r>
      <w:r w:rsidR="001A38B9" w:rsidRPr="00EC7B95">
        <w:rPr>
          <w:rFonts w:ascii="Arial Narrow" w:hAnsi="Arial Narrow"/>
        </w:rPr>
        <w:t xml:space="preserve">. </w:t>
      </w:r>
    </w:p>
    <w:p w14:paraId="622FEABF" w14:textId="77777777" w:rsidR="001A38B9" w:rsidRPr="00EC7B95" w:rsidRDefault="001A38B9" w:rsidP="001A38B9">
      <w:pPr>
        <w:spacing w:line="276" w:lineRule="auto"/>
        <w:jc w:val="both"/>
        <w:rPr>
          <w:rFonts w:ascii="Arial Narrow" w:hAnsi="Arial Narrow"/>
        </w:rPr>
      </w:pPr>
    </w:p>
    <w:p w14:paraId="634D7D52" w14:textId="77777777" w:rsidR="001A38B9" w:rsidRPr="005924B3" w:rsidRDefault="00E25EAC" w:rsidP="001A38B9">
      <w:pPr>
        <w:spacing w:line="276" w:lineRule="auto"/>
        <w:jc w:val="both"/>
        <w:rPr>
          <w:rFonts w:ascii="Arial Narrow" w:hAnsi="Arial Narrow"/>
          <w:lang w:val="en-GB"/>
        </w:rPr>
      </w:pPr>
      <w:r w:rsidRPr="005924B3">
        <w:rPr>
          <w:rFonts w:ascii="Arial Narrow" w:hAnsi="Arial Narrow"/>
          <w:lang w:val="en-GB"/>
        </w:rPr>
        <w:t>In order to secure the best possible result by execution of client´s instructions the WEM</w:t>
      </w:r>
      <w:r w:rsidR="001A38B9" w:rsidRPr="005924B3">
        <w:rPr>
          <w:rFonts w:ascii="Arial Narrow" w:hAnsi="Arial Narrow"/>
          <w:lang w:val="en-GB"/>
        </w:rPr>
        <w:t xml:space="preserve"> </w:t>
      </w:r>
      <w:r w:rsidRPr="005924B3">
        <w:rPr>
          <w:rFonts w:ascii="Arial Narrow" w:hAnsi="Arial Narrow"/>
          <w:lang w:val="en-GB"/>
        </w:rPr>
        <w:t>takes</w:t>
      </w:r>
      <w:r w:rsidR="009B3A36" w:rsidRPr="005924B3">
        <w:rPr>
          <w:rFonts w:ascii="Arial Narrow" w:hAnsi="Arial Narrow"/>
          <w:lang w:val="en-GB"/>
        </w:rPr>
        <w:t xml:space="preserve"> into account following factors</w:t>
      </w:r>
      <w:r w:rsidR="0021329A">
        <w:rPr>
          <w:rFonts w:ascii="Arial Narrow" w:hAnsi="Arial Narrow"/>
          <w:lang w:val="en-GB"/>
        </w:rPr>
        <w:t xml:space="preserve"> and their relative importance</w:t>
      </w:r>
      <w:r w:rsidR="001A38B9" w:rsidRPr="005924B3">
        <w:rPr>
          <w:rFonts w:ascii="Arial Narrow" w:hAnsi="Arial Narrow"/>
          <w:lang w:val="en-GB"/>
        </w:rPr>
        <w:t xml:space="preserve">: </w:t>
      </w:r>
    </w:p>
    <w:p w14:paraId="2ECDAE1F" w14:textId="77777777" w:rsidR="00C23AAE" w:rsidRPr="005924B3" w:rsidRDefault="0021329A" w:rsidP="00ED1836">
      <w:pPr>
        <w:pStyle w:val="ListParagraph"/>
        <w:numPr>
          <w:ilvl w:val="0"/>
          <w:numId w:val="2"/>
        </w:numPr>
        <w:spacing w:line="276" w:lineRule="auto"/>
        <w:jc w:val="both"/>
        <w:rPr>
          <w:rFonts w:ascii="Arial Narrow" w:hAnsi="Arial Narrow"/>
          <w:lang w:val="en-GB"/>
        </w:rPr>
      </w:pPr>
      <w:r>
        <w:rPr>
          <w:rFonts w:ascii="Arial Narrow" w:hAnsi="Arial Narrow"/>
          <w:lang w:val="en-GB"/>
        </w:rPr>
        <w:t xml:space="preserve">30% </w:t>
      </w:r>
      <w:r w:rsidR="009B3A36" w:rsidRPr="005924B3">
        <w:rPr>
          <w:rFonts w:ascii="Arial Narrow" w:hAnsi="Arial Narrow"/>
          <w:lang w:val="en-GB"/>
        </w:rPr>
        <w:t>price of the financial instrument</w:t>
      </w:r>
      <w:r w:rsidR="00C23AAE" w:rsidRPr="005924B3">
        <w:rPr>
          <w:rFonts w:ascii="Arial Narrow" w:hAnsi="Arial Narrow"/>
          <w:lang w:val="en-GB"/>
        </w:rPr>
        <w:t>;</w:t>
      </w:r>
    </w:p>
    <w:p w14:paraId="239DB45B" w14:textId="77777777" w:rsidR="00C23AAE" w:rsidRPr="005924B3" w:rsidRDefault="0021329A" w:rsidP="00ED1836">
      <w:pPr>
        <w:pStyle w:val="ListParagraph"/>
        <w:numPr>
          <w:ilvl w:val="0"/>
          <w:numId w:val="2"/>
        </w:numPr>
        <w:spacing w:line="276" w:lineRule="auto"/>
        <w:jc w:val="both"/>
        <w:rPr>
          <w:rFonts w:ascii="Arial Narrow" w:hAnsi="Arial Narrow"/>
          <w:lang w:val="en-GB"/>
        </w:rPr>
      </w:pPr>
      <w:r>
        <w:rPr>
          <w:rFonts w:ascii="Arial Narrow" w:hAnsi="Arial Narrow"/>
          <w:lang w:val="en-GB"/>
        </w:rPr>
        <w:t xml:space="preserve">20% </w:t>
      </w:r>
      <w:r w:rsidR="009B3A36" w:rsidRPr="005924B3">
        <w:rPr>
          <w:rFonts w:ascii="Arial Narrow" w:hAnsi="Arial Narrow"/>
          <w:lang w:val="en-GB"/>
        </w:rPr>
        <w:t>costs of the execution of client´s instruction</w:t>
      </w:r>
      <w:r w:rsidR="00C23AAE" w:rsidRPr="005924B3">
        <w:rPr>
          <w:rFonts w:ascii="Arial Narrow" w:hAnsi="Arial Narrow"/>
          <w:lang w:val="en-GB"/>
        </w:rPr>
        <w:t>;</w:t>
      </w:r>
    </w:p>
    <w:p w14:paraId="741CB968" w14:textId="77777777" w:rsidR="00C23AAE" w:rsidRPr="005924B3" w:rsidRDefault="0021329A" w:rsidP="00ED1836">
      <w:pPr>
        <w:pStyle w:val="ListParagraph"/>
        <w:numPr>
          <w:ilvl w:val="0"/>
          <w:numId w:val="2"/>
        </w:numPr>
        <w:spacing w:line="276" w:lineRule="auto"/>
        <w:jc w:val="both"/>
        <w:rPr>
          <w:rFonts w:ascii="Arial Narrow" w:hAnsi="Arial Narrow"/>
          <w:lang w:val="en-GB"/>
        </w:rPr>
      </w:pPr>
      <w:r>
        <w:rPr>
          <w:rFonts w:ascii="Arial Narrow" w:hAnsi="Arial Narrow"/>
          <w:lang w:val="en-GB"/>
        </w:rPr>
        <w:t xml:space="preserve">20% </w:t>
      </w:r>
      <w:r w:rsidR="009B3A36" w:rsidRPr="005924B3">
        <w:rPr>
          <w:rFonts w:ascii="Arial Narrow" w:hAnsi="Arial Narrow"/>
          <w:lang w:val="en-GB"/>
        </w:rPr>
        <w:t xml:space="preserve">rapidity and probability of the </w:t>
      </w:r>
      <w:r w:rsidR="00D15178">
        <w:rPr>
          <w:rFonts w:ascii="Arial Narrow" w:hAnsi="Arial Narrow"/>
          <w:lang w:val="en-GB"/>
        </w:rPr>
        <w:t>execution of</w:t>
      </w:r>
      <w:r w:rsidR="009B3A36" w:rsidRPr="005924B3">
        <w:rPr>
          <w:rFonts w:ascii="Arial Narrow" w:hAnsi="Arial Narrow"/>
          <w:lang w:val="en-GB"/>
        </w:rPr>
        <w:t xml:space="preserve"> instruction</w:t>
      </w:r>
      <w:r w:rsidR="00C23AAE" w:rsidRPr="005924B3">
        <w:rPr>
          <w:rFonts w:ascii="Arial Narrow" w:hAnsi="Arial Narrow"/>
          <w:lang w:val="en-GB"/>
        </w:rPr>
        <w:t>;</w:t>
      </w:r>
    </w:p>
    <w:p w14:paraId="0D01CD62" w14:textId="77777777" w:rsidR="00C23AAE" w:rsidRPr="005924B3" w:rsidRDefault="0021329A" w:rsidP="00ED1836">
      <w:pPr>
        <w:pStyle w:val="ListParagraph"/>
        <w:numPr>
          <w:ilvl w:val="0"/>
          <w:numId w:val="2"/>
        </w:numPr>
        <w:spacing w:line="276" w:lineRule="auto"/>
        <w:jc w:val="both"/>
        <w:rPr>
          <w:rFonts w:ascii="Arial Narrow" w:hAnsi="Arial Narrow"/>
          <w:lang w:val="en-GB"/>
        </w:rPr>
      </w:pPr>
      <w:r>
        <w:rPr>
          <w:rFonts w:ascii="Arial Narrow" w:hAnsi="Arial Narrow"/>
          <w:lang w:val="en-GB"/>
        </w:rPr>
        <w:t xml:space="preserve">20% </w:t>
      </w:r>
      <w:r w:rsidR="00481457" w:rsidRPr="005924B3">
        <w:rPr>
          <w:rFonts w:ascii="Arial Narrow" w:hAnsi="Arial Narrow"/>
          <w:lang w:val="en-GB"/>
        </w:rPr>
        <w:t>settlement of the transaction</w:t>
      </w:r>
      <w:r w:rsidR="00C23AAE" w:rsidRPr="005924B3">
        <w:rPr>
          <w:rFonts w:ascii="Arial Narrow" w:hAnsi="Arial Narrow"/>
          <w:lang w:val="en-GB"/>
        </w:rPr>
        <w:t>;</w:t>
      </w:r>
    </w:p>
    <w:p w14:paraId="1930F328" w14:textId="77777777" w:rsidR="00C23AAE" w:rsidRPr="00EC7B95" w:rsidRDefault="0021329A" w:rsidP="00ED1836">
      <w:pPr>
        <w:pStyle w:val="ListParagraph"/>
        <w:numPr>
          <w:ilvl w:val="0"/>
          <w:numId w:val="2"/>
        </w:numPr>
        <w:spacing w:line="276" w:lineRule="auto"/>
        <w:jc w:val="both"/>
        <w:rPr>
          <w:rFonts w:ascii="Arial Narrow" w:hAnsi="Arial Narrow"/>
        </w:rPr>
      </w:pPr>
      <w:r>
        <w:rPr>
          <w:rFonts w:ascii="Arial Narrow" w:hAnsi="Arial Narrow"/>
          <w:lang w:val="en-GB"/>
        </w:rPr>
        <w:t xml:space="preserve">10% </w:t>
      </w:r>
      <w:r w:rsidR="00481457" w:rsidRPr="005924B3">
        <w:rPr>
          <w:rFonts w:ascii="Arial Narrow" w:hAnsi="Arial Narrow"/>
          <w:lang w:val="en-GB"/>
        </w:rPr>
        <w:t>capacity and nature of the instruction</w:t>
      </w:r>
      <w:r w:rsidR="00481457">
        <w:rPr>
          <w:rFonts w:ascii="Arial Narrow" w:hAnsi="Arial Narrow"/>
        </w:rPr>
        <w:t>.</w:t>
      </w:r>
    </w:p>
    <w:p w14:paraId="05ED151C" w14:textId="77777777" w:rsidR="00C23AAE" w:rsidRPr="00EC7B95" w:rsidRDefault="00C23AAE" w:rsidP="00C23AAE">
      <w:pPr>
        <w:spacing w:line="276" w:lineRule="auto"/>
        <w:jc w:val="both"/>
        <w:rPr>
          <w:rFonts w:ascii="Arial Narrow" w:hAnsi="Arial Narrow"/>
        </w:rPr>
      </w:pPr>
    </w:p>
    <w:p w14:paraId="734F82E6" w14:textId="77777777" w:rsidR="00C23AAE" w:rsidRPr="00AC35E2" w:rsidRDefault="00850E37" w:rsidP="00C23AAE">
      <w:pPr>
        <w:spacing w:line="276" w:lineRule="auto"/>
        <w:jc w:val="both"/>
        <w:rPr>
          <w:rFonts w:ascii="Arial Narrow" w:hAnsi="Arial Narrow"/>
          <w:lang w:val="en-GB"/>
        </w:rPr>
      </w:pPr>
      <w:r w:rsidRPr="00AC35E2">
        <w:rPr>
          <w:rFonts w:ascii="Arial Narrow" w:hAnsi="Arial Narrow"/>
          <w:lang w:val="en-GB"/>
        </w:rPr>
        <w:t xml:space="preserve">If executing client´s instruction by the WEM, the best possible result is determined from the point of view of the </w:t>
      </w:r>
      <w:r w:rsidR="00AC35E2" w:rsidRPr="00AC35E2">
        <w:rPr>
          <w:rFonts w:ascii="Arial Narrow" w:hAnsi="Arial Narrow"/>
          <w:lang w:val="en-GB"/>
        </w:rPr>
        <w:t>overall</w:t>
      </w:r>
      <w:r w:rsidRPr="00AC35E2">
        <w:rPr>
          <w:rFonts w:ascii="Arial Narrow" w:hAnsi="Arial Narrow"/>
          <w:lang w:val="en-GB"/>
        </w:rPr>
        <w:t xml:space="preserve"> </w:t>
      </w:r>
      <w:r w:rsidR="00AC35E2" w:rsidRPr="00AC35E2">
        <w:rPr>
          <w:rFonts w:ascii="Arial Narrow" w:hAnsi="Arial Narrow"/>
          <w:lang w:val="en-GB"/>
        </w:rPr>
        <w:t>fulfilment representing the price of the financial instrument and all costs</w:t>
      </w:r>
      <w:r w:rsidR="005C0903">
        <w:rPr>
          <w:rFonts w:ascii="Arial Narrow" w:hAnsi="Arial Narrow"/>
          <w:lang w:val="en-GB"/>
        </w:rPr>
        <w:t xml:space="preserve"> connected with the execution of </w:t>
      </w:r>
      <w:r w:rsidR="005C0903" w:rsidRPr="00AC35E2">
        <w:rPr>
          <w:rFonts w:ascii="Arial Narrow" w:hAnsi="Arial Narrow"/>
          <w:lang w:val="en-GB"/>
        </w:rPr>
        <w:t>instruction</w:t>
      </w:r>
      <w:r w:rsidR="00AC35E2" w:rsidRPr="00AC35E2">
        <w:rPr>
          <w:rFonts w:ascii="Arial Narrow" w:hAnsi="Arial Narrow"/>
          <w:lang w:val="en-GB"/>
        </w:rPr>
        <w:t>, by taking into account all criteria and factors influencing execution of the instruction</w:t>
      </w:r>
      <w:r w:rsidR="002A3467" w:rsidRPr="00AC35E2">
        <w:rPr>
          <w:rFonts w:ascii="Arial Narrow" w:hAnsi="Arial Narrow"/>
          <w:lang w:val="en-GB"/>
        </w:rPr>
        <w:t xml:space="preserve">. </w:t>
      </w:r>
    </w:p>
    <w:p w14:paraId="4C5DA671" w14:textId="77777777" w:rsidR="00B35AF9" w:rsidRPr="00EC7B95" w:rsidRDefault="00AC35E2" w:rsidP="00AC35E2">
      <w:pPr>
        <w:tabs>
          <w:tab w:val="left" w:pos="7890"/>
        </w:tabs>
        <w:autoSpaceDE w:val="0"/>
        <w:autoSpaceDN w:val="0"/>
        <w:adjustRightInd w:val="0"/>
        <w:rPr>
          <w:rFonts w:ascii="Arial Narrow" w:eastAsiaTheme="minorHAnsi" w:hAnsi="Arial Narrow"/>
          <w:color w:val="000000"/>
          <w:sz w:val="24"/>
          <w:szCs w:val="24"/>
          <w:lang w:eastAsia="en-US"/>
        </w:rPr>
      </w:pPr>
      <w:r>
        <w:rPr>
          <w:rFonts w:ascii="Arial Narrow" w:eastAsiaTheme="minorHAnsi" w:hAnsi="Arial Narrow"/>
          <w:color w:val="000000"/>
          <w:sz w:val="24"/>
          <w:szCs w:val="24"/>
          <w:lang w:eastAsia="en-US"/>
        </w:rPr>
        <w:lastRenderedPageBreak/>
        <w:tab/>
      </w:r>
    </w:p>
    <w:p w14:paraId="3FC724AD" w14:textId="77777777" w:rsidR="00A0627B" w:rsidRDefault="00E155C7" w:rsidP="00B35AF9">
      <w:pPr>
        <w:autoSpaceDE w:val="0"/>
        <w:autoSpaceDN w:val="0"/>
        <w:adjustRightInd w:val="0"/>
        <w:jc w:val="both"/>
        <w:rPr>
          <w:rFonts w:ascii="Arial Narrow" w:eastAsiaTheme="minorHAnsi" w:hAnsi="Arial Narrow"/>
          <w:color w:val="000000"/>
          <w:sz w:val="23"/>
          <w:szCs w:val="23"/>
          <w:lang w:eastAsia="en-US"/>
        </w:rPr>
      </w:pPr>
      <w:r w:rsidRPr="00A0627B">
        <w:rPr>
          <w:rFonts w:ascii="Arial Narrow" w:eastAsiaTheme="minorHAnsi" w:hAnsi="Arial Narrow"/>
          <w:color w:val="000000"/>
          <w:sz w:val="24"/>
          <w:szCs w:val="24"/>
          <w:lang w:val="en-GB" w:eastAsia="en-US"/>
        </w:rPr>
        <w:t>In order to achieve the best possible result by execution of the instruction, is t</w:t>
      </w:r>
      <w:r w:rsidR="00677DBC" w:rsidRPr="00A0627B">
        <w:rPr>
          <w:rFonts w:ascii="Arial Narrow" w:eastAsiaTheme="minorHAnsi" w:hAnsi="Arial Narrow"/>
          <w:color w:val="000000"/>
          <w:sz w:val="24"/>
          <w:szCs w:val="24"/>
          <w:lang w:val="en-GB" w:eastAsia="en-US"/>
        </w:rPr>
        <w:t xml:space="preserve">he WEM entitled, in accordance with </w:t>
      </w:r>
      <w:r w:rsidR="005608C1">
        <w:rPr>
          <w:rFonts w:ascii="Arial Narrow" w:eastAsiaTheme="minorHAnsi" w:hAnsi="Arial Narrow"/>
          <w:color w:val="000000"/>
          <w:sz w:val="24"/>
          <w:szCs w:val="24"/>
          <w:lang w:val="en-GB" w:eastAsia="en-US"/>
        </w:rPr>
        <w:t xml:space="preserve">observing </w:t>
      </w:r>
      <w:r w:rsidR="00677DBC" w:rsidRPr="00A0627B">
        <w:rPr>
          <w:rFonts w:ascii="Arial Narrow" w:eastAsiaTheme="minorHAnsi" w:hAnsi="Arial Narrow"/>
          <w:color w:val="000000"/>
          <w:sz w:val="24"/>
          <w:szCs w:val="24"/>
          <w:lang w:val="en-GB" w:eastAsia="en-US"/>
        </w:rPr>
        <w:t>due care principle and this Strategy,</w:t>
      </w:r>
      <w:r w:rsidRPr="00A0627B">
        <w:rPr>
          <w:rFonts w:ascii="Arial Narrow" w:eastAsiaTheme="minorHAnsi" w:hAnsi="Arial Narrow"/>
          <w:color w:val="000000"/>
          <w:sz w:val="24"/>
          <w:szCs w:val="24"/>
          <w:lang w:val="en-GB" w:eastAsia="en-US"/>
        </w:rPr>
        <w:t xml:space="preserve"> ba</w:t>
      </w:r>
      <w:r w:rsidR="00677DBC" w:rsidRPr="00A0627B">
        <w:rPr>
          <w:rFonts w:ascii="Arial Narrow" w:eastAsiaTheme="minorHAnsi" w:hAnsi="Arial Narrow"/>
          <w:color w:val="000000"/>
          <w:sz w:val="24"/>
          <w:szCs w:val="24"/>
          <w:lang w:val="en-GB" w:eastAsia="en-US"/>
        </w:rPr>
        <w:t xml:space="preserve">sed on its sole judgment, in case of respective client, his instructions, financial </w:t>
      </w:r>
      <w:r w:rsidR="005608C1">
        <w:rPr>
          <w:rFonts w:ascii="Arial Narrow" w:eastAsiaTheme="minorHAnsi" w:hAnsi="Arial Narrow"/>
          <w:color w:val="000000"/>
          <w:sz w:val="24"/>
          <w:szCs w:val="24"/>
          <w:lang w:val="en-GB" w:eastAsia="en-US"/>
        </w:rPr>
        <w:t>i</w:t>
      </w:r>
      <w:r w:rsidR="00677DBC" w:rsidRPr="00A0627B">
        <w:rPr>
          <w:rFonts w:ascii="Arial Narrow" w:eastAsiaTheme="minorHAnsi" w:hAnsi="Arial Narrow"/>
          <w:color w:val="000000"/>
          <w:sz w:val="24"/>
          <w:szCs w:val="24"/>
          <w:lang w:val="en-GB" w:eastAsia="en-US"/>
        </w:rPr>
        <w:t>nstruments or venues of performance, to attrib</w:t>
      </w:r>
      <w:r w:rsidRPr="00A0627B">
        <w:rPr>
          <w:rFonts w:ascii="Arial Narrow" w:eastAsiaTheme="minorHAnsi" w:hAnsi="Arial Narrow"/>
          <w:color w:val="000000"/>
          <w:sz w:val="24"/>
          <w:szCs w:val="24"/>
          <w:lang w:val="en-GB" w:eastAsia="en-US"/>
        </w:rPr>
        <w:t>u</w:t>
      </w:r>
      <w:r w:rsidR="00677DBC" w:rsidRPr="00A0627B">
        <w:rPr>
          <w:rFonts w:ascii="Arial Narrow" w:eastAsiaTheme="minorHAnsi" w:hAnsi="Arial Narrow"/>
          <w:color w:val="000000"/>
          <w:sz w:val="24"/>
          <w:szCs w:val="24"/>
          <w:lang w:val="en-GB" w:eastAsia="en-US"/>
        </w:rPr>
        <w:t>te</w:t>
      </w:r>
      <w:r w:rsidRPr="00A0627B">
        <w:rPr>
          <w:rFonts w:ascii="Arial Narrow" w:eastAsiaTheme="minorHAnsi" w:hAnsi="Arial Narrow"/>
          <w:color w:val="000000"/>
          <w:sz w:val="24"/>
          <w:szCs w:val="24"/>
          <w:lang w:val="en-GB" w:eastAsia="en-US"/>
        </w:rPr>
        <w:t xml:space="preserve"> higher priority to another criteria than the price and the costs</w:t>
      </w:r>
      <w:r w:rsidR="00B35AF9" w:rsidRPr="00EC7B95">
        <w:rPr>
          <w:rFonts w:ascii="Arial Narrow" w:eastAsiaTheme="minorHAnsi" w:hAnsi="Arial Narrow"/>
          <w:color w:val="000000"/>
          <w:sz w:val="23"/>
          <w:szCs w:val="23"/>
          <w:lang w:eastAsia="en-US"/>
        </w:rPr>
        <w:t xml:space="preserve">. </w:t>
      </w:r>
      <w:r w:rsidR="00840684">
        <w:rPr>
          <w:rFonts w:ascii="Arial Narrow" w:eastAsiaTheme="minorHAnsi" w:hAnsi="Arial Narrow"/>
          <w:color w:val="000000"/>
          <w:sz w:val="23"/>
          <w:szCs w:val="23"/>
          <w:lang w:val="en-GB" w:eastAsia="en-US"/>
        </w:rPr>
        <w:t>When assessing the achievement of</w:t>
      </w:r>
      <w:r w:rsidR="00A0627B" w:rsidRPr="00A0627B">
        <w:rPr>
          <w:rFonts w:ascii="Arial Narrow" w:eastAsiaTheme="minorHAnsi" w:hAnsi="Arial Narrow"/>
          <w:color w:val="000000"/>
          <w:sz w:val="23"/>
          <w:szCs w:val="23"/>
          <w:lang w:val="en-GB" w:eastAsia="en-US"/>
        </w:rPr>
        <w:t xml:space="preserve"> the best possible result for the client</w:t>
      </w:r>
      <w:r w:rsidR="00A0627B">
        <w:rPr>
          <w:rFonts w:ascii="Arial Narrow" w:eastAsiaTheme="minorHAnsi" w:hAnsi="Arial Narrow"/>
          <w:color w:val="000000"/>
          <w:sz w:val="23"/>
          <w:szCs w:val="23"/>
          <w:lang w:val="en-GB" w:eastAsia="en-US"/>
        </w:rPr>
        <w:t>, w</w:t>
      </w:r>
      <w:r w:rsidR="00A0627B" w:rsidRPr="00A0627B">
        <w:rPr>
          <w:rFonts w:ascii="Arial Narrow" w:eastAsiaTheme="minorHAnsi" w:hAnsi="Arial Narrow"/>
          <w:color w:val="000000"/>
          <w:sz w:val="23"/>
          <w:szCs w:val="23"/>
          <w:lang w:val="en-GB" w:eastAsia="en-US"/>
        </w:rPr>
        <w:t xml:space="preserve">here more than one competitive venue of performance for the given financial instrument exists, commission and costs for execution of the instruction in each </w:t>
      </w:r>
      <w:r w:rsidR="000945D3">
        <w:rPr>
          <w:rFonts w:ascii="Arial Narrow" w:eastAsiaTheme="minorHAnsi" w:hAnsi="Arial Narrow"/>
          <w:color w:val="000000"/>
          <w:sz w:val="23"/>
          <w:szCs w:val="23"/>
          <w:lang w:val="en-GB" w:eastAsia="en-US"/>
        </w:rPr>
        <w:t xml:space="preserve">of the </w:t>
      </w:r>
      <w:r w:rsidR="00A0627B" w:rsidRPr="00A0627B">
        <w:rPr>
          <w:rFonts w:ascii="Arial Narrow" w:eastAsiaTheme="minorHAnsi" w:hAnsi="Arial Narrow"/>
          <w:color w:val="000000"/>
          <w:sz w:val="23"/>
          <w:szCs w:val="23"/>
          <w:lang w:val="en-GB" w:eastAsia="en-US"/>
        </w:rPr>
        <w:t>venue</w:t>
      </w:r>
      <w:r w:rsidR="000945D3">
        <w:rPr>
          <w:rFonts w:ascii="Arial Narrow" w:eastAsiaTheme="minorHAnsi" w:hAnsi="Arial Narrow"/>
          <w:color w:val="000000"/>
          <w:sz w:val="23"/>
          <w:szCs w:val="23"/>
          <w:lang w:val="en-GB" w:eastAsia="en-US"/>
        </w:rPr>
        <w:t>s</w:t>
      </w:r>
      <w:r w:rsidR="00A0627B" w:rsidRPr="00A0627B">
        <w:rPr>
          <w:rFonts w:ascii="Arial Narrow" w:eastAsiaTheme="minorHAnsi" w:hAnsi="Arial Narrow"/>
          <w:color w:val="000000"/>
          <w:sz w:val="23"/>
          <w:szCs w:val="23"/>
          <w:lang w:val="en-GB" w:eastAsia="en-US"/>
        </w:rPr>
        <w:t xml:space="preserve"> of performance set in this </w:t>
      </w:r>
      <w:r w:rsidR="000945D3">
        <w:rPr>
          <w:rFonts w:ascii="Arial Narrow" w:eastAsiaTheme="minorHAnsi" w:hAnsi="Arial Narrow"/>
          <w:color w:val="000000"/>
          <w:sz w:val="23"/>
          <w:szCs w:val="23"/>
          <w:lang w:val="en-GB" w:eastAsia="en-US"/>
        </w:rPr>
        <w:t>S</w:t>
      </w:r>
      <w:r w:rsidR="00A0627B" w:rsidRPr="00A0627B">
        <w:rPr>
          <w:rFonts w:ascii="Arial Narrow" w:eastAsiaTheme="minorHAnsi" w:hAnsi="Arial Narrow"/>
          <w:color w:val="000000"/>
          <w:sz w:val="23"/>
          <w:szCs w:val="23"/>
          <w:lang w:val="en-GB" w:eastAsia="en-US"/>
        </w:rPr>
        <w:t xml:space="preserve">trategy of execution and placement of instructions are </w:t>
      </w:r>
      <w:r w:rsidR="00E74915">
        <w:rPr>
          <w:rFonts w:ascii="Arial Narrow" w:eastAsiaTheme="minorHAnsi" w:hAnsi="Arial Narrow"/>
          <w:color w:val="000000"/>
          <w:sz w:val="23"/>
          <w:szCs w:val="23"/>
          <w:lang w:val="en-GB" w:eastAsia="en-US"/>
        </w:rPr>
        <w:t>taken into account</w:t>
      </w:r>
      <w:r w:rsidR="00A0627B" w:rsidRPr="00A0627B">
        <w:rPr>
          <w:rFonts w:ascii="Arial Narrow" w:eastAsiaTheme="minorHAnsi" w:hAnsi="Arial Narrow"/>
          <w:color w:val="000000"/>
          <w:sz w:val="23"/>
          <w:szCs w:val="23"/>
          <w:lang w:val="en-GB" w:eastAsia="en-US"/>
        </w:rPr>
        <w:t xml:space="preserve">, and venue of </w:t>
      </w:r>
      <w:r w:rsidR="000945D3" w:rsidRPr="00A0627B">
        <w:rPr>
          <w:rFonts w:ascii="Arial Narrow" w:eastAsiaTheme="minorHAnsi" w:hAnsi="Arial Narrow"/>
          <w:color w:val="000000"/>
          <w:sz w:val="23"/>
          <w:szCs w:val="23"/>
          <w:lang w:val="en-GB" w:eastAsia="en-US"/>
        </w:rPr>
        <w:t>performance</w:t>
      </w:r>
      <w:r w:rsidR="00A0627B" w:rsidRPr="00A0627B">
        <w:rPr>
          <w:rFonts w:ascii="Arial Narrow" w:eastAsiaTheme="minorHAnsi" w:hAnsi="Arial Narrow"/>
          <w:color w:val="000000"/>
          <w:sz w:val="23"/>
          <w:szCs w:val="23"/>
          <w:lang w:val="en-GB" w:eastAsia="en-US"/>
        </w:rPr>
        <w:t xml:space="preserve"> </w:t>
      </w:r>
      <w:r w:rsidR="000945D3">
        <w:rPr>
          <w:rFonts w:ascii="Arial Narrow" w:eastAsiaTheme="minorHAnsi" w:hAnsi="Arial Narrow"/>
          <w:color w:val="000000"/>
          <w:sz w:val="23"/>
          <w:szCs w:val="23"/>
          <w:lang w:val="en-GB" w:eastAsia="en-US"/>
        </w:rPr>
        <w:t>is</w:t>
      </w:r>
      <w:r w:rsidR="00A0627B" w:rsidRPr="00A0627B">
        <w:rPr>
          <w:rFonts w:ascii="Arial Narrow" w:eastAsiaTheme="minorHAnsi" w:hAnsi="Arial Narrow"/>
          <w:color w:val="000000"/>
          <w:sz w:val="23"/>
          <w:szCs w:val="23"/>
          <w:lang w:val="en-GB" w:eastAsia="en-US"/>
        </w:rPr>
        <w:t xml:space="preserve"> available for execution of the given instruction</w:t>
      </w:r>
      <w:r w:rsidR="00A0627B">
        <w:rPr>
          <w:rFonts w:ascii="Arial Narrow" w:eastAsiaTheme="minorHAnsi" w:hAnsi="Arial Narrow"/>
          <w:color w:val="000000"/>
          <w:sz w:val="23"/>
          <w:szCs w:val="23"/>
          <w:lang w:eastAsia="en-US"/>
        </w:rPr>
        <w:t xml:space="preserve">. </w:t>
      </w:r>
    </w:p>
    <w:p w14:paraId="55D6E2B4" w14:textId="77777777" w:rsidR="00B35AF9" w:rsidRPr="00EC7B95" w:rsidRDefault="00B35AF9" w:rsidP="00B35AF9">
      <w:pPr>
        <w:autoSpaceDE w:val="0"/>
        <w:autoSpaceDN w:val="0"/>
        <w:adjustRightInd w:val="0"/>
        <w:jc w:val="both"/>
        <w:rPr>
          <w:rFonts w:ascii="Arial Narrow" w:eastAsiaTheme="minorHAnsi" w:hAnsi="Arial Narrow"/>
          <w:color w:val="000000"/>
          <w:sz w:val="23"/>
          <w:szCs w:val="23"/>
          <w:lang w:eastAsia="en-US"/>
        </w:rPr>
      </w:pPr>
    </w:p>
    <w:p w14:paraId="2FC3F5C6" w14:textId="77777777" w:rsidR="0021329A" w:rsidRPr="0021329A" w:rsidRDefault="00BF43F5" w:rsidP="0021329A">
      <w:pPr>
        <w:pStyle w:val="HTMLPreformatted"/>
        <w:rPr>
          <w:rFonts w:ascii="Arial Narrow" w:eastAsiaTheme="minorHAnsi" w:hAnsi="Arial Narrow"/>
          <w:color w:val="000000"/>
          <w:sz w:val="23"/>
          <w:szCs w:val="23"/>
          <w:lang w:val="en-GB" w:eastAsia="en-US"/>
        </w:rPr>
      </w:pPr>
      <w:r w:rsidRPr="009B0DE3">
        <w:rPr>
          <w:rFonts w:ascii="Arial Narrow" w:eastAsiaTheme="minorHAnsi" w:hAnsi="Arial Narrow"/>
          <w:color w:val="000000"/>
          <w:sz w:val="23"/>
          <w:szCs w:val="23"/>
          <w:lang w:val="en-GB" w:eastAsia="en-US"/>
        </w:rPr>
        <w:t xml:space="preserve">Providing the WEM executes instruction of the client relating to the financial instruments </w:t>
      </w:r>
      <w:r w:rsidR="000E1893">
        <w:rPr>
          <w:rFonts w:ascii="Arial Narrow" w:eastAsiaTheme="minorHAnsi" w:hAnsi="Arial Narrow"/>
          <w:color w:val="000000"/>
          <w:sz w:val="23"/>
          <w:szCs w:val="23"/>
          <w:lang w:val="en-GB" w:eastAsia="en-US"/>
        </w:rPr>
        <w:t>trading</w:t>
      </w:r>
      <w:r w:rsidRPr="009B0DE3">
        <w:rPr>
          <w:rFonts w:ascii="Arial Narrow" w:eastAsiaTheme="minorHAnsi" w:hAnsi="Arial Narrow"/>
          <w:color w:val="000000"/>
          <w:sz w:val="23"/>
          <w:szCs w:val="23"/>
          <w:lang w:val="en-GB" w:eastAsia="en-US"/>
        </w:rPr>
        <w:t xml:space="preserve"> only on the </w:t>
      </w:r>
      <w:r w:rsidRPr="003B44CF">
        <w:rPr>
          <w:rFonts w:ascii="Arial Narrow" w:eastAsiaTheme="minorHAnsi" w:hAnsi="Arial Narrow"/>
          <w:color w:val="000000"/>
          <w:sz w:val="23"/>
          <w:szCs w:val="23"/>
          <w:lang w:val="en-GB" w:eastAsia="en-US"/>
        </w:rPr>
        <w:t>OTC markets</w:t>
      </w:r>
      <w:r w:rsidRPr="009B0DE3">
        <w:rPr>
          <w:rFonts w:ascii="Arial Narrow" w:eastAsiaTheme="minorHAnsi" w:hAnsi="Arial Narrow"/>
          <w:color w:val="000000"/>
          <w:sz w:val="23"/>
          <w:szCs w:val="23"/>
          <w:lang w:val="en-GB" w:eastAsia="en-US"/>
        </w:rPr>
        <w:t xml:space="preserve">, </w:t>
      </w:r>
      <w:r w:rsidRPr="000E1893">
        <w:rPr>
          <w:rFonts w:ascii="Arial Narrow" w:eastAsiaTheme="minorHAnsi" w:hAnsi="Arial Narrow"/>
          <w:color w:val="000000"/>
          <w:sz w:val="23"/>
          <w:szCs w:val="23"/>
          <w:lang w:val="en-GB" w:eastAsia="en-US"/>
        </w:rPr>
        <w:t xml:space="preserve">priority </w:t>
      </w:r>
      <w:r w:rsidR="009B0DE3" w:rsidRPr="000E1893">
        <w:rPr>
          <w:rFonts w:ascii="Arial Narrow" w:eastAsiaTheme="minorHAnsi" w:hAnsi="Arial Narrow"/>
          <w:color w:val="000000"/>
          <w:sz w:val="23"/>
          <w:szCs w:val="23"/>
          <w:lang w:val="en-GB" w:eastAsia="en-US"/>
        </w:rPr>
        <w:t>criterion</w:t>
      </w:r>
      <w:r w:rsidRPr="000E1893">
        <w:rPr>
          <w:rFonts w:ascii="Arial Narrow" w:eastAsiaTheme="minorHAnsi" w:hAnsi="Arial Narrow"/>
          <w:color w:val="000000"/>
          <w:sz w:val="23"/>
          <w:szCs w:val="23"/>
          <w:lang w:val="en-GB" w:eastAsia="en-US"/>
        </w:rPr>
        <w:t>,</w:t>
      </w:r>
      <w:r w:rsidRPr="009B0DE3">
        <w:rPr>
          <w:rFonts w:ascii="Arial Narrow" w:eastAsiaTheme="minorHAnsi" w:hAnsi="Arial Narrow"/>
          <w:color w:val="000000"/>
          <w:sz w:val="23"/>
          <w:szCs w:val="23"/>
          <w:lang w:val="en-GB" w:eastAsia="en-US"/>
        </w:rPr>
        <w:t xml:space="preserve"> in this case, is probability of execution and settlement of the instruction</w:t>
      </w:r>
      <w:r w:rsidR="00B35AF9" w:rsidRPr="009B0DE3">
        <w:rPr>
          <w:rFonts w:ascii="Arial Narrow" w:eastAsiaTheme="minorHAnsi" w:hAnsi="Arial Narrow"/>
          <w:color w:val="000000"/>
          <w:sz w:val="23"/>
          <w:szCs w:val="23"/>
          <w:lang w:val="en-GB" w:eastAsia="en-US"/>
        </w:rPr>
        <w:t xml:space="preserve">. </w:t>
      </w:r>
      <w:r w:rsidRPr="009B0DE3">
        <w:rPr>
          <w:rFonts w:ascii="Arial Narrow" w:eastAsiaTheme="minorHAnsi" w:hAnsi="Arial Narrow"/>
          <w:color w:val="000000"/>
          <w:sz w:val="23"/>
          <w:szCs w:val="23"/>
          <w:lang w:val="en-GB" w:eastAsia="en-US"/>
        </w:rPr>
        <w:t>I</w:t>
      </w:r>
      <w:r w:rsidR="00C21731" w:rsidRPr="009B0DE3">
        <w:rPr>
          <w:rFonts w:ascii="Arial Narrow" w:eastAsiaTheme="minorHAnsi" w:hAnsi="Arial Narrow"/>
          <w:color w:val="000000"/>
          <w:sz w:val="23"/>
          <w:szCs w:val="23"/>
          <w:lang w:val="en-GB" w:eastAsia="en-US"/>
        </w:rPr>
        <w:t>f</w:t>
      </w:r>
      <w:r w:rsidRPr="009B0DE3">
        <w:rPr>
          <w:rFonts w:ascii="Arial Narrow" w:eastAsiaTheme="minorHAnsi" w:hAnsi="Arial Narrow"/>
          <w:color w:val="000000"/>
          <w:sz w:val="23"/>
          <w:szCs w:val="23"/>
          <w:lang w:val="en-GB" w:eastAsia="en-US"/>
        </w:rPr>
        <w:t xml:space="preserve"> circumstances arise, where by execution of client´s instructions</w:t>
      </w:r>
      <w:r w:rsidR="00C21731" w:rsidRPr="009B0DE3">
        <w:rPr>
          <w:rFonts w:ascii="Arial Narrow" w:eastAsiaTheme="minorHAnsi" w:hAnsi="Arial Narrow"/>
          <w:color w:val="000000"/>
          <w:sz w:val="23"/>
          <w:szCs w:val="23"/>
          <w:lang w:val="en-GB" w:eastAsia="en-US"/>
        </w:rPr>
        <w:t xml:space="preserve"> other factors (e.g. venue of performance, counterparty and </w:t>
      </w:r>
      <w:r w:rsidR="00B92A52">
        <w:rPr>
          <w:rFonts w:ascii="Arial Narrow" w:eastAsiaTheme="minorHAnsi" w:hAnsi="Arial Narrow"/>
          <w:color w:val="000000"/>
          <w:sz w:val="23"/>
          <w:szCs w:val="23"/>
          <w:lang w:val="en-GB" w:eastAsia="en-US"/>
        </w:rPr>
        <w:t>so on</w:t>
      </w:r>
      <w:r w:rsidR="00C21731" w:rsidRPr="009B0DE3">
        <w:rPr>
          <w:rFonts w:ascii="Arial Narrow" w:eastAsiaTheme="minorHAnsi" w:hAnsi="Arial Narrow"/>
          <w:color w:val="000000"/>
          <w:sz w:val="23"/>
          <w:szCs w:val="23"/>
          <w:lang w:val="en-GB" w:eastAsia="en-US"/>
        </w:rPr>
        <w:t xml:space="preserve">) are </w:t>
      </w:r>
      <w:r w:rsidR="009B0DE3" w:rsidRPr="009B0DE3">
        <w:rPr>
          <w:rFonts w:ascii="Arial Narrow" w:eastAsiaTheme="minorHAnsi" w:hAnsi="Arial Narrow"/>
          <w:color w:val="000000"/>
          <w:sz w:val="23"/>
          <w:szCs w:val="23"/>
          <w:lang w:val="en-GB" w:eastAsia="en-US"/>
        </w:rPr>
        <w:t>essential</w:t>
      </w:r>
      <w:r w:rsidR="00FF72FD" w:rsidRPr="009B0DE3">
        <w:rPr>
          <w:rFonts w:ascii="Arial Narrow" w:eastAsiaTheme="minorHAnsi" w:hAnsi="Arial Narrow"/>
          <w:color w:val="000000"/>
          <w:sz w:val="23"/>
          <w:szCs w:val="23"/>
          <w:lang w:val="en-GB" w:eastAsia="en-US"/>
        </w:rPr>
        <w:t>, is the WEM entitled</w:t>
      </w:r>
      <w:r w:rsidR="00060B08" w:rsidRPr="009B0DE3">
        <w:rPr>
          <w:rFonts w:ascii="Arial Narrow" w:eastAsiaTheme="minorHAnsi" w:hAnsi="Arial Narrow"/>
          <w:color w:val="000000"/>
          <w:sz w:val="23"/>
          <w:szCs w:val="23"/>
          <w:lang w:val="en-GB" w:eastAsia="en-US"/>
        </w:rPr>
        <w:t>,</w:t>
      </w:r>
      <w:r w:rsidR="00FF72FD" w:rsidRPr="009B0DE3">
        <w:rPr>
          <w:rFonts w:ascii="Arial Narrow" w:eastAsiaTheme="minorHAnsi" w:hAnsi="Arial Narrow"/>
          <w:color w:val="000000"/>
          <w:sz w:val="23"/>
          <w:szCs w:val="23"/>
          <w:lang w:val="en-GB" w:eastAsia="en-US"/>
        </w:rPr>
        <w:t xml:space="preserve"> on its sole judgment</w:t>
      </w:r>
      <w:r w:rsidR="00060B08" w:rsidRPr="009B0DE3">
        <w:rPr>
          <w:rFonts w:ascii="Arial Narrow" w:eastAsiaTheme="minorHAnsi" w:hAnsi="Arial Narrow"/>
          <w:color w:val="000000"/>
          <w:sz w:val="23"/>
          <w:szCs w:val="23"/>
          <w:lang w:val="en-GB" w:eastAsia="en-US"/>
        </w:rPr>
        <w:t>,</w:t>
      </w:r>
      <w:r w:rsidR="00FF72FD" w:rsidRPr="009B0DE3">
        <w:rPr>
          <w:rFonts w:ascii="Arial Narrow" w:eastAsiaTheme="minorHAnsi" w:hAnsi="Arial Narrow"/>
          <w:color w:val="000000"/>
          <w:sz w:val="23"/>
          <w:szCs w:val="23"/>
          <w:lang w:val="en-GB" w:eastAsia="en-US"/>
        </w:rPr>
        <w:t xml:space="preserve"> </w:t>
      </w:r>
      <w:r w:rsidR="000F6928">
        <w:rPr>
          <w:rFonts w:ascii="Arial Narrow" w:eastAsiaTheme="minorHAnsi" w:hAnsi="Arial Narrow"/>
          <w:color w:val="000000"/>
          <w:sz w:val="23"/>
          <w:szCs w:val="23"/>
          <w:lang w:val="en-GB" w:eastAsia="en-US"/>
        </w:rPr>
        <w:t xml:space="preserve">to </w:t>
      </w:r>
      <w:r w:rsidR="00FF72FD" w:rsidRPr="009B0DE3">
        <w:rPr>
          <w:rFonts w:ascii="Arial Narrow" w:eastAsiaTheme="minorHAnsi" w:hAnsi="Arial Narrow"/>
          <w:color w:val="000000"/>
          <w:sz w:val="23"/>
          <w:szCs w:val="23"/>
          <w:lang w:val="en-GB" w:eastAsia="en-US"/>
        </w:rPr>
        <w:t>execute the instructions by this factors, which</w:t>
      </w:r>
      <w:r w:rsidR="00D75E06">
        <w:rPr>
          <w:rFonts w:ascii="Arial Narrow" w:eastAsiaTheme="minorHAnsi" w:hAnsi="Arial Narrow"/>
          <w:color w:val="000000"/>
          <w:sz w:val="23"/>
          <w:szCs w:val="23"/>
          <w:lang w:val="en-GB" w:eastAsia="en-US"/>
        </w:rPr>
        <w:t>,</w:t>
      </w:r>
      <w:r w:rsidR="00FF72FD" w:rsidRPr="009B0DE3">
        <w:rPr>
          <w:rFonts w:ascii="Arial Narrow" w:eastAsiaTheme="minorHAnsi" w:hAnsi="Arial Narrow"/>
          <w:color w:val="000000"/>
          <w:sz w:val="23"/>
          <w:szCs w:val="23"/>
          <w:lang w:val="en-GB" w:eastAsia="en-US"/>
        </w:rPr>
        <w:t xml:space="preserve"> according to the WEM</w:t>
      </w:r>
      <w:r w:rsidR="00D75E06">
        <w:rPr>
          <w:rFonts w:ascii="Arial Narrow" w:eastAsiaTheme="minorHAnsi" w:hAnsi="Arial Narrow"/>
          <w:color w:val="000000"/>
          <w:sz w:val="23"/>
          <w:szCs w:val="23"/>
          <w:lang w:val="en-GB" w:eastAsia="en-US"/>
        </w:rPr>
        <w:t>,</w:t>
      </w:r>
      <w:r w:rsidR="00FF72FD" w:rsidRPr="009B0DE3">
        <w:rPr>
          <w:rFonts w:ascii="Arial Narrow" w:eastAsiaTheme="minorHAnsi" w:hAnsi="Arial Narrow"/>
          <w:color w:val="000000"/>
          <w:sz w:val="23"/>
          <w:szCs w:val="23"/>
          <w:lang w:val="en-GB" w:eastAsia="en-US"/>
        </w:rPr>
        <w:t xml:space="preserve"> will secure the best </w:t>
      </w:r>
      <w:r w:rsidR="00060B08" w:rsidRPr="009B0DE3">
        <w:rPr>
          <w:rFonts w:ascii="Arial Narrow" w:eastAsiaTheme="minorHAnsi" w:hAnsi="Arial Narrow"/>
          <w:color w:val="000000"/>
          <w:sz w:val="23"/>
          <w:szCs w:val="23"/>
          <w:lang w:val="en-GB" w:eastAsia="en-US"/>
        </w:rPr>
        <w:t>possible result for the client.</w:t>
      </w:r>
      <w:r w:rsidR="0021329A">
        <w:rPr>
          <w:rFonts w:ascii="Arial Narrow" w:eastAsiaTheme="minorHAnsi" w:hAnsi="Arial Narrow"/>
          <w:color w:val="000000"/>
          <w:sz w:val="23"/>
          <w:szCs w:val="23"/>
          <w:lang w:val="en-GB" w:eastAsia="en-US"/>
        </w:rPr>
        <w:t xml:space="preserve"> </w:t>
      </w:r>
      <w:r w:rsidR="0021329A" w:rsidRPr="0021329A">
        <w:rPr>
          <w:rFonts w:ascii="Arial Narrow" w:eastAsiaTheme="minorHAnsi" w:hAnsi="Arial Narrow"/>
          <w:color w:val="000000"/>
          <w:sz w:val="23"/>
          <w:szCs w:val="23"/>
          <w:lang w:val="en-GB" w:eastAsia="en-US"/>
        </w:rPr>
        <w:t>When executing instructions or deciding to trade in OTC products, WEM checks that the price proposed to the client is fair by collecting market data used to estimate the price of such a product and, if possible, by comparing it with similar or comparable products. As a result of the execution of an order on the OTC market, there may be an increased risk for the client, e.g. counterparty risk. At the client's request, WEM will provide further information on the consequences of this way of executing the order.</w:t>
      </w:r>
    </w:p>
    <w:p w14:paraId="0BB8735E" w14:textId="77777777" w:rsidR="00B35AF9" w:rsidRPr="009B0DE3" w:rsidRDefault="00B35AF9" w:rsidP="00A02AD6">
      <w:pPr>
        <w:autoSpaceDE w:val="0"/>
        <w:autoSpaceDN w:val="0"/>
        <w:adjustRightInd w:val="0"/>
        <w:jc w:val="both"/>
        <w:rPr>
          <w:rFonts w:ascii="Arial Narrow" w:hAnsi="Arial Narrow"/>
          <w:lang w:val="en-GB"/>
        </w:rPr>
      </w:pPr>
    </w:p>
    <w:p w14:paraId="3E2E86BC" w14:textId="77777777" w:rsidR="00C23AAE" w:rsidRPr="00EC7B95" w:rsidRDefault="00C23AAE" w:rsidP="00C23AAE">
      <w:pPr>
        <w:pStyle w:val="ListParagraph"/>
        <w:spacing w:line="276" w:lineRule="auto"/>
        <w:jc w:val="both"/>
        <w:rPr>
          <w:rFonts w:ascii="Arial Narrow" w:hAnsi="Arial Narrow"/>
        </w:rPr>
      </w:pPr>
    </w:p>
    <w:p w14:paraId="19F3ACDF" w14:textId="77777777" w:rsidR="001A38B9" w:rsidRPr="004B2D7F" w:rsidRDefault="00F91567" w:rsidP="001A38B9">
      <w:pPr>
        <w:spacing w:line="276" w:lineRule="auto"/>
        <w:jc w:val="both"/>
        <w:rPr>
          <w:rFonts w:ascii="Arial Narrow" w:hAnsi="Arial Narrow"/>
          <w:lang w:val="en-GB"/>
        </w:rPr>
      </w:pPr>
      <w:r w:rsidRPr="004B2D7F">
        <w:rPr>
          <w:rFonts w:ascii="Arial Narrow" w:hAnsi="Arial Narrow"/>
          <w:lang w:val="en-GB"/>
        </w:rPr>
        <w:t>In case of client´s breach of agreed obligations resulting from</w:t>
      </w:r>
      <w:r w:rsidR="004B2D7F" w:rsidRPr="004B2D7F">
        <w:rPr>
          <w:rFonts w:ascii="Arial Narrow" w:hAnsi="Arial Narrow"/>
          <w:lang w:val="en-GB"/>
        </w:rPr>
        <w:t xml:space="preserve"> the</w:t>
      </w:r>
      <w:r w:rsidRPr="004B2D7F">
        <w:rPr>
          <w:rFonts w:ascii="Arial Narrow" w:hAnsi="Arial Narrow"/>
          <w:lang w:val="en-GB"/>
        </w:rPr>
        <w:t xml:space="preserve"> contractual and </w:t>
      </w:r>
      <w:r w:rsidR="004B2D7F" w:rsidRPr="004B2D7F">
        <w:rPr>
          <w:rFonts w:ascii="Arial Narrow" w:hAnsi="Arial Narrow"/>
          <w:lang w:val="en-GB"/>
        </w:rPr>
        <w:t>attached</w:t>
      </w:r>
      <w:r w:rsidRPr="004B2D7F">
        <w:rPr>
          <w:rFonts w:ascii="Arial Narrow" w:hAnsi="Arial Narrow"/>
          <w:lang w:val="en-GB"/>
        </w:rPr>
        <w:t xml:space="preserve"> documentation, the WEM is not responsible, when execution of the client´s instruction was not </w:t>
      </w:r>
      <w:r w:rsidR="00FE16C5">
        <w:rPr>
          <w:rFonts w:ascii="Arial Narrow" w:hAnsi="Arial Narrow"/>
          <w:lang w:val="en-GB"/>
        </w:rPr>
        <w:t>performed</w:t>
      </w:r>
      <w:r w:rsidRPr="004B2D7F">
        <w:rPr>
          <w:rFonts w:ascii="Arial Narrow" w:hAnsi="Arial Narrow"/>
          <w:lang w:val="en-GB"/>
        </w:rPr>
        <w:t xml:space="preserve"> or </w:t>
      </w:r>
      <w:r w:rsidR="004B2D7F" w:rsidRPr="004B2D7F">
        <w:rPr>
          <w:rFonts w:ascii="Arial Narrow" w:hAnsi="Arial Narrow"/>
          <w:lang w:val="en-GB"/>
        </w:rPr>
        <w:t>when</w:t>
      </w:r>
      <w:r w:rsidR="00490B19" w:rsidRPr="004B2D7F">
        <w:rPr>
          <w:rFonts w:ascii="Arial Narrow" w:hAnsi="Arial Narrow"/>
          <w:lang w:val="en-GB"/>
        </w:rPr>
        <w:t xml:space="preserve"> the maximum care to secure obligations resulting from</w:t>
      </w:r>
      <w:r w:rsidR="004B2D7F" w:rsidRPr="004B2D7F">
        <w:rPr>
          <w:rFonts w:ascii="Arial Narrow" w:hAnsi="Arial Narrow"/>
          <w:lang w:val="en-GB"/>
        </w:rPr>
        <w:t xml:space="preserve"> this strategy was not provided</w:t>
      </w:r>
      <w:r w:rsidR="00E90062" w:rsidRPr="004B2D7F">
        <w:rPr>
          <w:rFonts w:ascii="Arial Narrow" w:hAnsi="Arial Narrow"/>
          <w:lang w:val="en-GB"/>
        </w:rPr>
        <w:t xml:space="preserve">. </w:t>
      </w:r>
    </w:p>
    <w:p w14:paraId="343BA0EF" w14:textId="77777777" w:rsidR="00E90062" w:rsidRPr="00EC7B95" w:rsidRDefault="00E90062" w:rsidP="001A38B9">
      <w:pPr>
        <w:spacing w:line="276" w:lineRule="auto"/>
        <w:jc w:val="both"/>
        <w:rPr>
          <w:rFonts w:ascii="Arial Narrow" w:hAnsi="Arial Narrow"/>
        </w:rPr>
      </w:pPr>
    </w:p>
    <w:p w14:paraId="6E99B3F5" w14:textId="77777777" w:rsidR="00F95906" w:rsidRPr="00EC7B95" w:rsidRDefault="00FE58CC" w:rsidP="001A38B9">
      <w:pPr>
        <w:spacing w:line="276" w:lineRule="auto"/>
        <w:jc w:val="both"/>
        <w:rPr>
          <w:rFonts w:ascii="Arial Narrow" w:hAnsi="Arial Narrow"/>
        </w:rPr>
      </w:pPr>
      <w:r w:rsidRPr="00FE58CC">
        <w:rPr>
          <w:rFonts w:ascii="Arial Narrow" w:hAnsi="Arial Narrow"/>
          <w:lang w:val="en-GB"/>
        </w:rPr>
        <w:t xml:space="preserve">Pursuant to this Strategy, for the assessment of the best possible result, comparing of the results, achieved by the WEM by following this Strategy, with the results, </w:t>
      </w:r>
      <w:r>
        <w:rPr>
          <w:rFonts w:ascii="Arial Narrow" w:hAnsi="Arial Narrow"/>
          <w:lang w:val="en-GB"/>
        </w:rPr>
        <w:t>which</w:t>
      </w:r>
      <w:r w:rsidRPr="00FE58CC">
        <w:rPr>
          <w:rFonts w:ascii="Arial Narrow" w:hAnsi="Arial Narrow"/>
          <w:lang w:val="en-GB"/>
        </w:rPr>
        <w:t xml:space="preserve"> could be potentially achieved for the client by another strategy of execution of instruction and/or by another financial institution, is not considered</w:t>
      </w:r>
      <w:r>
        <w:rPr>
          <w:rFonts w:ascii="Arial Narrow" w:hAnsi="Arial Narrow"/>
        </w:rPr>
        <w:t>.</w:t>
      </w:r>
    </w:p>
    <w:p w14:paraId="1999B49E" w14:textId="77777777" w:rsidR="00BA36D0" w:rsidRPr="00EC7B95" w:rsidRDefault="00BA36D0" w:rsidP="001A38B9">
      <w:pPr>
        <w:spacing w:line="276" w:lineRule="auto"/>
        <w:jc w:val="both"/>
        <w:rPr>
          <w:rFonts w:ascii="Arial Narrow" w:hAnsi="Arial Narrow"/>
        </w:rPr>
      </w:pPr>
    </w:p>
    <w:p w14:paraId="38B2D98E" w14:textId="77777777" w:rsidR="00BA36D0" w:rsidRPr="00D14CC6" w:rsidRDefault="00C00C77" w:rsidP="00BA36D0">
      <w:pPr>
        <w:spacing w:line="276" w:lineRule="auto"/>
        <w:jc w:val="both"/>
        <w:rPr>
          <w:rFonts w:ascii="Arial Narrow" w:hAnsi="Arial Narrow"/>
          <w:u w:val="single"/>
          <w:lang w:val="en-GB"/>
        </w:rPr>
      </w:pPr>
      <w:r w:rsidRPr="00D14CC6">
        <w:rPr>
          <w:rFonts w:ascii="Arial Narrow" w:hAnsi="Arial Narrow"/>
          <w:u w:val="single"/>
          <w:lang w:val="en-GB"/>
        </w:rPr>
        <w:t>List of venues of performance</w:t>
      </w:r>
    </w:p>
    <w:p w14:paraId="4050F35A" w14:textId="77777777" w:rsidR="00BA36D0" w:rsidRPr="00EC7B95" w:rsidRDefault="00C00C77" w:rsidP="00BA36D0">
      <w:pPr>
        <w:spacing w:line="276" w:lineRule="auto"/>
        <w:jc w:val="both"/>
        <w:rPr>
          <w:rFonts w:ascii="Arial Narrow" w:hAnsi="Arial Narrow"/>
        </w:rPr>
      </w:pPr>
      <w:r w:rsidRPr="00D14CC6">
        <w:rPr>
          <w:rFonts w:ascii="Arial Narrow" w:hAnsi="Arial Narrow"/>
          <w:lang w:val="en-GB"/>
        </w:rPr>
        <w:t>A venue of performance means a regulated market, a multilateral trading facility, a systematic internaliser, market maker, other liquidity provider or a person performing similar activities</w:t>
      </w:r>
      <w:r w:rsidR="00D14CC6" w:rsidRPr="00D14CC6">
        <w:rPr>
          <w:rFonts w:ascii="Arial Narrow" w:hAnsi="Arial Narrow"/>
          <w:lang w:val="en-GB"/>
        </w:rPr>
        <w:t>. Accurate list of venues of performance used by the WEM by execution and placement of the client´s instructions for individual financial Instruments is attachment no. 1 of this Strategy</w:t>
      </w:r>
      <w:r w:rsidR="0029122D" w:rsidRPr="00EC7B95">
        <w:rPr>
          <w:rFonts w:ascii="Arial Narrow" w:hAnsi="Arial Narrow"/>
        </w:rPr>
        <w:t>.</w:t>
      </w:r>
      <w:r w:rsidR="00BA36D0" w:rsidRPr="00EC7B95">
        <w:rPr>
          <w:rFonts w:ascii="Arial Narrow" w:hAnsi="Arial Narrow"/>
        </w:rPr>
        <w:t xml:space="preserve"> </w:t>
      </w:r>
    </w:p>
    <w:p w14:paraId="7C94AA92" w14:textId="77777777" w:rsidR="00BA36D0" w:rsidRPr="00EC7B95" w:rsidRDefault="00BA36D0" w:rsidP="00BA36D0">
      <w:pPr>
        <w:spacing w:line="276" w:lineRule="auto"/>
        <w:jc w:val="both"/>
        <w:rPr>
          <w:rFonts w:ascii="Arial Narrow" w:hAnsi="Arial Narrow"/>
        </w:rPr>
      </w:pPr>
    </w:p>
    <w:p w14:paraId="6E608BF0" w14:textId="77777777" w:rsidR="00BA36D0" w:rsidRPr="00D14CC6" w:rsidRDefault="00D14CC6" w:rsidP="00BA36D0">
      <w:pPr>
        <w:spacing w:line="276" w:lineRule="auto"/>
        <w:jc w:val="both"/>
        <w:rPr>
          <w:rFonts w:ascii="Arial Narrow" w:hAnsi="Arial Narrow"/>
          <w:lang w:val="en-GB"/>
        </w:rPr>
      </w:pPr>
      <w:r w:rsidRPr="00D14CC6">
        <w:rPr>
          <w:rFonts w:ascii="Arial Narrow" w:hAnsi="Arial Narrow"/>
          <w:lang w:val="en-GB"/>
        </w:rPr>
        <w:t xml:space="preserve">This List of venues of performance </w:t>
      </w:r>
      <w:r>
        <w:rPr>
          <w:rFonts w:ascii="Arial Narrow" w:hAnsi="Arial Narrow"/>
          <w:lang w:val="en-GB"/>
        </w:rPr>
        <w:t xml:space="preserve">set in attachment no. 1 of this Strategy </w:t>
      </w:r>
      <w:r w:rsidRPr="00D14CC6">
        <w:rPr>
          <w:rFonts w:ascii="Arial Narrow" w:hAnsi="Arial Narrow"/>
          <w:lang w:val="en-GB"/>
        </w:rPr>
        <w:t>is not exhaustive, but includes those venues of performance, which permanently enable</w:t>
      </w:r>
      <w:r>
        <w:rPr>
          <w:rFonts w:ascii="Arial Narrow" w:hAnsi="Arial Narrow"/>
          <w:lang w:val="en-GB"/>
        </w:rPr>
        <w:t xml:space="preserve"> the WEM</w:t>
      </w:r>
      <w:r w:rsidRPr="00D14CC6">
        <w:rPr>
          <w:rFonts w:ascii="Arial Narrow" w:hAnsi="Arial Narrow"/>
          <w:lang w:val="en-GB"/>
        </w:rPr>
        <w:t xml:space="preserve"> to achieve the best possible result for execution of client´s instructions. The List of venues of performance is monitored and updated according to the Strategy of execution and placement of instructions. In case when the </w:t>
      </w:r>
      <w:r>
        <w:rPr>
          <w:rFonts w:ascii="Arial Narrow" w:hAnsi="Arial Narrow"/>
          <w:lang w:val="en-GB"/>
        </w:rPr>
        <w:t>WEM</w:t>
      </w:r>
      <w:r w:rsidRPr="00D14CC6">
        <w:rPr>
          <w:rFonts w:ascii="Arial Narrow" w:hAnsi="Arial Narrow"/>
          <w:lang w:val="en-GB"/>
        </w:rPr>
        <w:t xml:space="preserve"> acts as a venue of performance, </w:t>
      </w:r>
      <w:r>
        <w:rPr>
          <w:rFonts w:ascii="Arial Narrow" w:hAnsi="Arial Narrow"/>
          <w:lang w:val="en-GB"/>
        </w:rPr>
        <w:t xml:space="preserve">the WEM </w:t>
      </w:r>
      <w:r w:rsidRPr="00D14CC6">
        <w:rPr>
          <w:rFonts w:ascii="Arial Narrow" w:hAnsi="Arial Narrow"/>
          <w:lang w:val="en-GB"/>
        </w:rPr>
        <w:t>uses all available information from sources, which are considered for reliable and trustworthy, in order to achieve the best possible result for the execution of the instructions</w:t>
      </w:r>
      <w:r w:rsidR="00BA36D0" w:rsidRPr="00EC7B95">
        <w:rPr>
          <w:rFonts w:ascii="Arial Narrow" w:hAnsi="Arial Narrow"/>
        </w:rPr>
        <w:t xml:space="preserve">. </w:t>
      </w:r>
    </w:p>
    <w:p w14:paraId="08E55B6B" w14:textId="77777777" w:rsidR="00BA36D0" w:rsidRPr="00EC7B95" w:rsidRDefault="00BA36D0" w:rsidP="00BA36D0">
      <w:pPr>
        <w:spacing w:line="276" w:lineRule="auto"/>
        <w:jc w:val="both"/>
        <w:rPr>
          <w:rFonts w:ascii="Arial Narrow" w:hAnsi="Arial Narrow"/>
        </w:rPr>
      </w:pPr>
    </w:p>
    <w:p w14:paraId="61F0DAA1" w14:textId="77777777" w:rsidR="00BA36D0" w:rsidRPr="001F7685" w:rsidRDefault="00E17906" w:rsidP="00BA36D0">
      <w:pPr>
        <w:spacing w:line="276" w:lineRule="auto"/>
        <w:jc w:val="both"/>
        <w:rPr>
          <w:rFonts w:ascii="Arial Narrow" w:hAnsi="Arial Narrow"/>
          <w:lang w:val="en-GB"/>
        </w:rPr>
      </w:pPr>
      <w:r w:rsidRPr="001F7685">
        <w:rPr>
          <w:rFonts w:ascii="Arial Narrow" w:hAnsi="Arial Narrow"/>
          <w:lang w:val="en-GB"/>
        </w:rPr>
        <w:t>The WEM reserves the right to</w:t>
      </w:r>
      <w:r w:rsidR="00BA36D0" w:rsidRPr="001F7685">
        <w:rPr>
          <w:rFonts w:ascii="Arial Narrow" w:hAnsi="Arial Narrow"/>
          <w:lang w:val="en-GB"/>
        </w:rPr>
        <w:t xml:space="preserve">: </w:t>
      </w:r>
    </w:p>
    <w:p w14:paraId="70004C9E" w14:textId="77777777" w:rsidR="00BA36D0" w:rsidRPr="001F7685" w:rsidRDefault="00E17906" w:rsidP="00ED1836">
      <w:pPr>
        <w:pStyle w:val="ListParagraph"/>
        <w:numPr>
          <w:ilvl w:val="0"/>
          <w:numId w:val="3"/>
        </w:numPr>
        <w:spacing w:line="276" w:lineRule="auto"/>
        <w:jc w:val="both"/>
        <w:rPr>
          <w:rFonts w:ascii="Arial Narrow" w:hAnsi="Arial Narrow"/>
          <w:lang w:val="en-GB"/>
        </w:rPr>
      </w:pPr>
      <w:r w:rsidRPr="001F7685">
        <w:rPr>
          <w:rFonts w:ascii="Arial Narrow" w:hAnsi="Arial Narrow"/>
          <w:lang w:val="en-GB"/>
        </w:rPr>
        <w:t xml:space="preserve">use </w:t>
      </w:r>
      <w:r w:rsidR="001F7685" w:rsidRPr="001F7685">
        <w:rPr>
          <w:rFonts w:ascii="Arial Narrow" w:hAnsi="Arial Narrow"/>
          <w:lang w:val="en-GB"/>
        </w:rPr>
        <w:t xml:space="preserve">by execution of client´s instruction </w:t>
      </w:r>
      <w:r w:rsidRPr="001F7685">
        <w:rPr>
          <w:rFonts w:ascii="Arial Narrow" w:hAnsi="Arial Narrow"/>
          <w:lang w:val="en-GB"/>
        </w:rPr>
        <w:t xml:space="preserve">venues, other than venues set in the List of venues of </w:t>
      </w:r>
      <w:r w:rsidR="001F7685" w:rsidRPr="001F7685">
        <w:rPr>
          <w:rFonts w:ascii="Arial Narrow" w:hAnsi="Arial Narrow"/>
          <w:lang w:val="en-GB"/>
        </w:rPr>
        <w:t>p</w:t>
      </w:r>
      <w:r w:rsidRPr="001F7685">
        <w:rPr>
          <w:rFonts w:ascii="Arial Narrow" w:hAnsi="Arial Narrow"/>
          <w:lang w:val="en-GB"/>
        </w:rPr>
        <w:t>erformance, in case of the WEM</w:t>
      </w:r>
      <w:r w:rsidR="009648B9">
        <w:rPr>
          <w:rFonts w:ascii="Arial Narrow" w:hAnsi="Arial Narrow"/>
          <w:lang w:val="en-GB"/>
        </w:rPr>
        <w:t>´s</w:t>
      </w:r>
      <w:r w:rsidRPr="001F7685">
        <w:rPr>
          <w:rFonts w:ascii="Arial Narrow" w:hAnsi="Arial Narrow"/>
          <w:lang w:val="en-GB"/>
        </w:rPr>
        <w:t xml:space="preserve"> judgment that this is in accordance with the Strategy, the purpose of achieving the best possible result for the</w:t>
      </w:r>
      <w:r w:rsidR="001F7685">
        <w:rPr>
          <w:rFonts w:ascii="Arial Narrow" w:hAnsi="Arial Narrow"/>
          <w:lang w:val="en-GB"/>
        </w:rPr>
        <w:t xml:space="preserve"> c</w:t>
      </w:r>
      <w:r w:rsidRPr="001F7685">
        <w:rPr>
          <w:rFonts w:ascii="Arial Narrow" w:hAnsi="Arial Narrow"/>
          <w:lang w:val="en-GB"/>
        </w:rPr>
        <w:t xml:space="preserve">lient and </w:t>
      </w:r>
      <w:r w:rsidR="001F7685" w:rsidRPr="001F7685">
        <w:rPr>
          <w:rFonts w:ascii="Arial Narrow" w:hAnsi="Arial Narrow"/>
          <w:lang w:val="en-GB"/>
        </w:rPr>
        <w:t>in</w:t>
      </w:r>
      <w:r w:rsidR="001F7685">
        <w:rPr>
          <w:rFonts w:ascii="Arial Narrow" w:hAnsi="Arial Narrow"/>
          <w:lang w:val="en-GB"/>
        </w:rPr>
        <w:t xml:space="preserve"> </w:t>
      </w:r>
      <w:r w:rsidR="001F7685" w:rsidRPr="001F7685">
        <w:rPr>
          <w:rFonts w:ascii="Arial Narrow" w:hAnsi="Arial Narrow"/>
          <w:lang w:val="en-GB"/>
        </w:rPr>
        <w:t>a case of client´s written consent.</w:t>
      </w:r>
      <w:r w:rsidR="00BA36D0" w:rsidRPr="001F7685">
        <w:rPr>
          <w:rFonts w:ascii="Arial Narrow" w:hAnsi="Arial Narrow"/>
          <w:lang w:val="en-GB"/>
        </w:rPr>
        <w:t xml:space="preserve">, </w:t>
      </w:r>
    </w:p>
    <w:p w14:paraId="56884C72" w14:textId="77777777" w:rsidR="00BA36D0" w:rsidRPr="001F7685" w:rsidRDefault="001F7685" w:rsidP="00ED1836">
      <w:pPr>
        <w:pStyle w:val="ListParagraph"/>
        <w:numPr>
          <w:ilvl w:val="0"/>
          <w:numId w:val="3"/>
        </w:numPr>
        <w:spacing w:line="276" w:lineRule="auto"/>
        <w:jc w:val="both"/>
        <w:rPr>
          <w:rFonts w:ascii="Arial Narrow" w:hAnsi="Arial Narrow"/>
          <w:lang w:val="en-GB"/>
        </w:rPr>
      </w:pPr>
      <w:r w:rsidRPr="001F7685">
        <w:rPr>
          <w:rFonts w:ascii="Arial Narrow" w:hAnsi="Arial Narrow"/>
          <w:lang w:val="en-GB"/>
        </w:rPr>
        <w:lastRenderedPageBreak/>
        <w:t>remove or add any venue in the List of venues of performance</w:t>
      </w:r>
      <w:r w:rsidR="00BA36D0" w:rsidRPr="001F7685">
        <w:rPr>
          <w:rFonts w:ascii="Arial Narrow" w:hAnsi="Arial Narrow"/>
          <w:lang w:val="en-GB"/>
        </w:rPr>
        <w:t xml:space="preserve">. </w:t>
      </w:r>
    </w:p>
    <w:p w14:paraId="45E9A5C7" w14:textId="77777777" w:rsidR="00BA36D0" w:rsidRPr="001F7685" w:rsidRDefault="004D7029" w:rsidP="00BA36D0">
      <w:pPr>
        <w:spacing w:line="276" w:lineRule="auto"/>
        <w:jc w:val="both"/>
        <w:rPr>
          <w:rFonts w:ascii="Arial Narrow" w:hAnsi="Arial Narrow"/>
          <w:lang w:val="en-GB"/>
        </w:rPr>
      </w:pPr>
      <w:r>
        <w:rPr>
          <w:rFonts w:ascii="Arial Narrow" w:hAnsi="Arial Narrow"/>
          <w:lang w:val="en-GB"/>
        </w:rPr>
        <w:t xml:space="preserve"> </w:t>
      </w:r>
    </w:p>
    <w:p w14:paraId="2F89A081" w14:textId="77777777" w:rsidR="00595F75" w:rsidRPr="0021329A" w:rsidRDefault="00595F75" w:rsidP="00BA36D0">
      <w:pPr>
        <w:spacing w:line="276" w:lineRule="auto"/>
        <w:jc w:val="both"/>
        <w:rPr>
          <w:rFonts w:ascii="Arial Narrow" w:hAnsi="Arial Narrow"/>
          <w:lang w:val="en-GB"/>
        </w:rPr>
      </w:pPr>
      <w:r w:rsidRPr="0021329A">
        <w:rPr>
          <w:rFonts w:ascii="Arial Narrow" w:hAnsi="Arial Narrow"/>
          <w:lang w:val="en-GB"/>
        </w:rPr>
        <w:t xml:space="preserve">In order to achieve the best possible </w:t>
      </w:r>
      <w:r w:rsidR="004D7029" w:rsidRPr="0021329A">
        <w:rPr>
          <w:rFonts w:ascii="Arial Narrow" w:hAnsi="Arial Narrow"/>
          <w:lang w:val="en-GB"/>
        </w:rPr>
        <w:t xml:space="preserve">recurrent </w:t>
      </w:r>
      <w:r w:rsidRPr="0021329A">
        <w:rPr>
          <w:rFonts w:ascii="Arial Narrow" w:hAnsi="Arial Narrow"/>
          <w:lang w:val="en-GB"/>
        </w:rPr>
        <w:t>outcome by the execution of the client´s instructions</w:t>
      </w:r>
      <w:r w:rsidR="00A9767A" w:rsidRPr="0021329A">
        <w:rPr>
          <w:rFonts w:ascii="Arial Narrow" w:hAnsi="Arial Narrow"/>
          <w:lang w:val="en-GB"/>
        </w:rPr>
        <w:t xml:space="preserve">, </w:t>
      </w:r>
      <w:r w:rsidR="001944EA" w:rsidRPr="0021329A">
        <w:rPr>
          <w:rFonts w:ascii="Arial Narrow" w:hAnsi="Arial Narrow"/>
          <w:lang w:val="en-GB"/>
        </w:rPr>
        <w:t xml:space="preserve">by </w:t>
      </w:r>
      <w:r w:rsidR="004D7029" w:rsidRPr="0021329A">
        <w:rPr>
          <w:rFonts w:ascii="Arial Narrow" w:hAnsi="Arial Narrow"/>
          <w:lang w:val="en-GB"/>
        </w:rPr>
        <w:t>selection</w:t>
      </w:r>
      <w:r w:rsidR="001944EA" w:rsidRPr="0021329A">
        <w:rPr>
          <w:rFonts w:ascii="Arial Narrow" w:hAnsi="Arial Narrow"/>
          <w:lang w:val="en-GB"/>
        </w:rPr>
        <w:t xml:space="preserve"> </w:t>
      </w:r>
      <w:r w:rsidR="004D7029" w:rsidRPr="0021329A">
        <w:rPr>
          <w:rFonts w:ascii="Arial Narrow" w:hAnsi="Arial Narrow"/>
          <w:lang w:val="en-GB"/>
        </w:rPr>
        <w:t xml:space="preserve">of </w:t>
      </w:r>
      <w:r w:rsidR="001944EA" w:rsidRPr="0021329A">
        <w:rPr>
          <w:rFonts w:ascii="Arial Narrow" w:hAnsi="Arial Narrow"/>
          <w:lang w:val="en-GB"/>
        </w:rPr>
        <w:t xml:space="preserve">the venue of performance and by </w:t>
      </w:r>
      <w:r w:rsidR="004D7029" w:rsidRPr="0021329A">
        <w:rPr>
          <w:rFonts w:ascii="Arial Narrow" w:hAnsi="Arial Narrow"/>
          <w:lang w:val="en-GB"/>
        </w:rPr>
        <w:t>selection of</w:t>
      </w:r>
      <w:r w:rsidR="001944EA" w:rsidRPr="0021329A">
        <w:rPr>
          <w:rFonts w:ascii="Arial Narrow" w:hAnsi="Arial Narrow"/>
          <w:lang w:val="en-GB"/>
        </w:rPr>
        <w:t xml:space="preserve"> the subjects to which the WEM issues o</w:t>
      </w:r>
      <w:r w:rsidR="009E698F" w:rsidRPr="0021329A">
        <w:rPr>
          <w:rFonts w:ascii="Arial Narrow" w:hAnsi="Arial Narrow"/>
          <w:lang w:val="en-GB"/>
        </w:rPr>
        <w:t>r</w:t>
      </w:r>
      <w:r w:rsidR="001944EA" w:rsidRPr="0021329A">
        <w:rPr>
          <w:rFonts w:ascii="Arial Narrow" w:hAnsi="Arial Narrow"/>
          <w:lang w:val="en-GB"/>
        </w:rPr>
        <w:t xml:space="preserve"> transmits the instructions, </w:t>
      </w:r>
      <w:r w:rsidR="00A9767A" w:rsidRPr="0021329A">
        <w:rPr>
          <w:rFonts w:ascii="Arial Narrow" w:hAnsi="Arial Narrow"/>
          <w:lang w:val="en-GB"/>
        </w:rPr>
        <w:t xml:space="preserve">the WEM takes </w:t>
      </w:r>
      <w:r w:rsidR="001944EA" w:rsidRPr="0021329A">
        <w:rPr>
          <w:rFonts w:ascii="Arial Narrow" w:hAnsi="Arial Narrow"/>
          <w:lang w:val="en-GB"/>
        </w:rPr>
        <w:t>into consideration following factors</w:t>
      </w:r>
      <w:r w:rsidR="0021329A">
        <w:rPr>
          <w:rFonts w:ascii="Arial Narrow" w:hAnsi="Arial Narrow"/>
          <w:lang w:val="en-GB"/>
        </w:rPr>
        <w:t xml:space="preserve"> and their relative importance</w:t>
      </w:r>
      <w:r w:rsidR="001944EA" w:rsidRPr="0021329A">
        <w:rPr>
          <w:rFonts w:ascii="Arial Narrow" w:hAnsi="Arial Narrow"/>
          <w:lang w:val="en-GB"/>
        </w:rPr>
        <w:t>:</w:t>
      </w:r>
    </w:p>
    <w:p w14:paraId="4DDF4D34"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10% </w:t>
      </w:r>
      <w:r w:rsidR="001944EA" w:rsidRPr="0021329A">
        <w:rPr>
          <w:rFonts w:ascii="Arial Narrow" w:hAnsi="Arial Narrow"/>
          <w:lang w:val="en-GB"/>
        </w:rPr>
        <w:t xml:space="preserve">presumption of </w:t>
      </w:r>
      <w:r w:rsidR="004D7029" w:rsidRPr="0021329A">
        <w:rPr>
          <w:rFonts w:ascii="Arial Narrow" w:hAnsi="Arial Narrow"/>
          <w:lang w:val="en-GB"/>
        </w:rPr>
        <w:t xml:space="preserve">the </w:t>
      </w:r>
      <w:r w:rsidR="001944EA" w:rsidRPr="0021329A">
        <w:rPr>
          <w:rFonts w:ascii="Arial Narrow" w:hAnsi="Arial Narrow"/>
          <w:lang w:val="en-GB"/>
        </w:rPr>
        <w:t>stabile and long-term activity</w:t>
      </w:r>
    </w:p>
    <w:p w14:paraId="0AA1A3A7"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10% </w:t>
      </w:r>
      <w:r w:rsidR="001944EA" w:rsidRPr="0021329A">
        <w:rPr>
          <w:rFonts w:ascii="Arial Narrow" w:hAnsi="Arial Narrow"/>
          <w:lang w:val="en-GB"/>
        </w:rPr>
        <w:t>regular amount of transactions</w:t>
      </w:r>
    </w:p>
    <w:p w14:paraId="760FF663"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20% </w:t>
      </w:r>
      <w:r w:rsidR="001944EA" w:rsidRPr="0021329A">
        <w:rPr>
          <w:rFonts w:ascii="Arial Narrow" w:hAnsi="Arial Narrow"/>
          <w:lang w:val="en-GB"/>
        </w:rPr>
        <w:t>liquidity</w:t>
      </w:r>
    </w:p>
    <w:p w14:paraId="5D6C210F"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10% </w:t>
      </w:r>
      <w:r w:rsidR="001944EA" w:rsidRPr="0021329A">
        <w:rPr>
          <w:rFonts w:ascii="Arial Narrow" w:hAnsi="Arial Narrow"/>
          <w:lang w:val="en-GB"/>
        </w:rPr>
        <w:t>effectivity of merging systems</w:t>
      </w:r>
    </w:p>
    <w:p w14:paraId="183D2846"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20% </w:t>
      </w:r>
      <w:r w:rsidR="001944EA" w:rsidRPr="0021329A">
        <w:rPr>
          <w:rFonts w:ascii="Arial Narrow" w:hAnsi="Arial Narrow"/>
          <w:lang w:val="en-GB"/>
        </w:rPr>
        <w:t>speed</w:t>
      </w:r>
    </w:p>
    <w:p w14:paraId="7D3EC783"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20% </w:t>
      </w:r>
      <w:r w:rsidR="001944EA" w:rsidRPr="0021329A">
        <w:rPr>
          <w:rFonts w:ascii="Arial Narrow" w:hAnsi="Arial Narrow"/>
          <w:lang w:val="en-GB"/>
        </w:rPr>
        <w:t>price costs</w:t>
      </w:r>
    </w:p>
    <w:p w14:paraId="6C78F4BB" w14:textId="77777777" w:rsidR="001944EA" w:rsidRPr="0021329A" w:rsidRDefault="0021329A" w:rsidP="001944EA">
      <w:pPr>
        <w:pStyle w:val="ListParagraph"/>
        <w:numPr>
          <w:ilvl w:val="0"/>
          <w:numId w:val="3"/>
        </w:numPr>
        <w:spacing w:line="276" w:lineRule="auto"/>
        <w:jc w:val="both"/>
        <w:rPr>
          <w:rFonts w:ascii="Arial Narrow" w:hAnsi="Arial Narrow"/>
          <w:lang w:val="en-GB"/>
        </w:rPr>
      </w:pPr>
      <w:r>
        <w:rPr>
          <w:rFonts w:ascii="Arial Narrow" w:hAnsi="Arial Narrow"/>
          <w:lang w:val="en-GB"/>
        </w:rPr>
        <w:t xml:space="preserve">10% </w:t>
      </w:r>
      <w:r w:rsidR="001944EA" w:rsidRPr="0021329A">
        <w:rPr>
          <w:rFonts w:ascii="Arial Narrow" w:hAnsi="Arial Narrow"/>
          <w:lang w:val="en-GB"/>
        </w:rPr>
        <w:t>and general probability of execution of the instruction</w:t>
      </w:r>
    </w:p>
    <w:p w14:paraId="7751ABC8" w14:textId="77777777" w:rsidR="00680611" w:rsidRPr="0021329A" w:rsidRDefault="00680611" w:rsidP="00680611">
      <w:pPr>
        <w:spacing w:line="276" w:lineRule="auto"/>
        <w:jc w:val="both"/>
        <w:rPr>
          <w:rFonts w:ascii="Arial Narrow" w:hAnsi="Arial Narrow"/>
          <w:lang w:val="en-GB"/>
        </w:rPr>
      </w:pPr>
    </w:p>
    <w:p w14:paraId="13380F9F" w14:textId="77777777" w:rsidR="00680611" w:rsidRPr="00680611" w:rsidRDefault="00096BF0" w:rsidP="00680611">
      <w:pPr>
        <w:spacing w:line="276" w:lineRule="auto"/>
        <w:jc w:val="both"/>
        <w:rPr>
          <w:rFonts w:ascii="Arial Narrow" w:hAnsi="Arial Narrow"/>
          <w:lang w:val="en-GB"/>
        </w:rPr>
      </w:pPr>
      <w:r w:rsidRPr="0021329A">
        <w:rPr>
          <w:rFonts w:ascii="Arial Narrow" w:hAnsi="Arial Narrow"/>
          <w:lang w:val="en-GB"/>
        </w:rPr>
        <w:t xml:space="preserve">The WEM considers </w:t>
      </w:r>
      <w:r w:rsidR="003377AE" w:rsidRPr="0021329A">
        <w:rPr>
          <w:rFonts w:ascii="Arial Narrow" w:hAnsi="Arial Narrow"/>
          <w:lang w:val="en-GB"/>
        </w:rPr>
        <w:t xml:space="preserve">the </w:t>
      </w:r>
      <w:r w:rsidR="00680611" w:rsidRPr="0021329A">
        <w:rPr>
          <w:rFonts w:ascii="Arial Narrow" w:hAnsi="Arial Narrow"/>
          <w:lang w:val="en-GB"/>
        </w:rPr>
        <w:t xml:space="preserve">above mentioned factors </w:t>
      </w:r>
      <w:r w:rsidRPr="0021329A">
        <w:rPr>
          <w:rFonts w:ascii="Arial Narrow" w:hAnsi="Arial Narrow"/>
          <w:lang w:val="en-GB"/>
        </w:rPr>
        <w:t xml:space="preserve">as decisive and as a substantial component of all additional measures, in order to achieve the best possible outcome for </w:t>
      </w:r>
      <w:r w:rsidR="004D7029" w:rsidRPr="0021329A">
        <w:rPr>
          <w:rFonts w:ascii="Arial Narrow" w:hAnsi="Arial Narrow"/>
          <w:lang w:val="en-GB"/>
        </w:rPr>
        <w:t xml:space="preserve">the </w:t>
      </w:r>
      <w:r w:rsidRPr="0021329A">
        <w:rPr>
          <w:rFonts w:ascii="Arial Narrow" w:hAnsi="Arial Narrow"/>
          <w:lang w:val="en-GB"/>
        </w:rPr>
        <w:t>client by execution of the instruction.</w:t>
      </w:r>
      <w:r>
        <w:rPr>
          <w:rFonts w:ascii="Arial Narrow" w:hAnsi="Arial Narrow"/>
          <w:lang w:val="en-GB"/>
        </w:rPr>
        <w:t xml:space="preserve"> </w:t>
      </w:r>
    </w:p>
    <w:p w14:paraId="68BBF2E4" w14:textId="77777777" w:rsidR="00595F75" w:rsidRDefault="001944EA" w:rsidP="001944EA">
      <w:pPr>
        <w:tabs>
          <w:tab w:val="left" w:pos="3626"/>
        </w:tabs>
        <w:spacing w:line="276" w:lineRule="auto"/>
        <w:jc w:val="both"/>
        <w:rPr>
          <w:rFonts w:ascii="Arial Narrow" w:hAnsi="Arial Narrow"/>
          <w:lang w:val="en-GB"/>
        </w:rPr>
      </w:pPr>
      <w:r>
        <w:rPr>
          <w:rFonts w:ascii="Arial Narrow" w:hAnsi="Arial Narrow"/>
          <w:lang w:val="en-GB"/>
        </w:rPr>
        <w:tab/>
      </w:r>
    </w:p>
    <w:p w14:paraId="0D621482" w14:textId="77777777" w:rsidR="00DF5476" w:rsidRPr="001F7685" w:rsidRDefault="001F7685" w:rsidP="00BA36D0">
      <w:pPr>
        <w:spacing w:line="276" w:lineRule="auto"/>
        <w:jc w:val="both"/>
        <w:rPr>
          <w:rFonts w:ascii="Arial Narrow" w:hAnsi="Arial Narrow"/>
          <w:lang w:val="en-GB"/>
        </w:rPr>
      </w:pPr>
      <w:r w:rsidRPr="001F7685">
        <w:rPr>
          <w:rFonts w:ascii="Arial Narrow" w:hAnsi="Arial Narrow"/>
          <w:lang w:val="en-GB"/>
        </w:rPr>
        <w:t xml:space="preserve">The WEM reviews at least once a year, whether the venues of performance listed in </w:t>
      </w:r>
      <w:r w:rsidR="009648B9">
        <w:rPr>
          <w:rFonts w:ascii="Arial Narrow" w:hAnsi="Arial Narrow"/>
          <w:lang w:val="en-GB"/>
        </w:rPr>
        <w:t>the</w:t>
      </w:r>
      <w:r w:rsidRPr="001F7685">
        <w:rPr>
          <w:rFonts w:ascii="Arial Narrow" w:hAnsi="Arial Narrow"/>
          <w:lang w:val="en-GB"/>
        </w:rPr>
        <w:t xml:space="preserve"> List of venues of performance secure the best possible result for the client or whether there is need to perform changes in execution processes</w:t>
      </w:r>
      <w:r w:rsidR="00BA36D0" w:rsidRPr="001F7685">
        <w:rPr>
          <w:rFonts w:ascii="Arial Narrow" w:hAnsi="Arial Narrow"/>
          <w:lang w:val="en-GB"/>
        </w:rPr>
        <w:t xml:space="preserve">. </w:t>
      </w:r>
    </w:p>
    <w:p w14:paraId="06B9867D" w14:textId="77777777" w:rsidR="00E90062" w:rsidRPr="001F7685" w:rsidRDefault="00E90062" w:rsidP="001A38B9">
      <w:pPr>
        <w:spacing w:line="276" w:lineRule="auto"/>
        <w:jc w:val="both"/>
        <w:rPr>
          <w:rFonts w:ascii="Arial Narrow" w:hAnsi="Arial Narrow"/>
          <w:lang w:val="en-GB"/>
        </w:rPr>
      </w:pPr>
    </w:p>
    <w:p w14:paraId="166912EC" w14:textId="77777777" w:rsidR="0068369A" w:rsidRPr="001F7685" w:rsidRDefault="001F7685" w:rsidP="001A38B9">
      <w:pPr>
        <w:spacing w:line="276" w:lineRule="auto"/>
        <w:jc w:val="both"/>
        <w:rPr>
          <w:rFonts w:ascii="Arial Narrow" w:hAnsi="Arial Narrow"/>
          <w:u w:val="single"/>
          <w:lang w:val="en-GB"/>
        </w:rPr>
      </w:pPr>
      <w:r w:rsidRPr="001F7685">
        <w:rPr>
          <w:rFonts w:ascii="Arial Narrow" w:hAnsi="Arial Narrow"/>
          <w:u w:val="single"/>
          <w:lang w:val="en-GB"/>
        </w:rPr>
        <w:t>Execution of the client´s instruction</w:t>
      </w:r>
    </w:p>
    <w:p w14:paraId="5807B356" w14:textId="77777777" w:rsidR="00972C78" w:rsidRPr="00B06301" w:rsidRDefault="00B06301" w:rsidP="001A38B9">
      <w:pPr>
        <w:spacing w:line="276" w:lineRule="auto"/>
        <w:jc w:val="both"/>
        <w:rPr>
          <w:rFonts w:ascii="Arial Narrow" w:hAnsi="Arial Narrow"/>
          <w:lang w:val="en-GB"/>
        </w:rPr>
      </w:pPr>
      <w:r w:rsidRPr="00B06301">
        <w:rPr>
          <w:rFonts w:ascii="Arial Narrow" w:hAnsi="Arial Narrow"/>
          <w:lang w:val="en-GB"/>
        </w:rPr>
        <w:t xml:space="preserve">The </w:t>
      </w:r>
      <w:r w:rsidR="00A02DED" w:rsidRPr="00B06301">
        <w:rPr>
          <w:rFonts w:ascii="Arial Narrow" w:hAnsi="Arial Narrow"/>
          <w:lang w:val="en-GB"/>
        </w:rPr>
        <w:t xml:space="preserve">WEM executes the </w:t>
      </w:r>
      <w:r w:rsidRPr="00B06301">
        <w:rPr>
          <w:rFonts w:ascii="Arial Narrow" w:hAnsi="Arial Narrow"/>
          <w:lang w:val="en-GB"/>
        </w:rPr>
        <w:t>instruction</w:t>
      </w:r>
      <w:r w:rsidR="00A02DED" w:rsidRPr="00B06301">
        <w:rPr>
          <w:rFonts w:ascii="Arial Narrow" w:hAnsi="Arial Narrow"/>
          <w:lang w:val="en-GB"/>
        </w:rPr>
        <w:t xml:space="preserve"> in accordance with this Strategy based on one of these methods or on the combination of them</w:t>
      </w:r>
      <w:r w:rsidR="00972C78" w:rsidRPr="00B06301">
        <w:rPr>
          <w:rFonts w:ascii="Arial Narrow" w:hAnsi="Arial Narrow"/>
          <w:lang w:val="en-GB"/>
        </w:rPr>
        <w:t xml:space="preserve">: </w:t>
      </w:r>
    </w:p>
    <w:p w14:paraId="3A77CEA6" w14:textId="77777777" w:rsidR="00972C78" w:rsidRPr="00B06301" w:rsidRDefault="00A02DED" w:rsidP="00ED1836">
      <w:pPr>
        <w:pStyle w:val="ListParagraph"/>
        <w:numPr>
          <w:ilvl w:val="0"/>
          <w:numId w:val="4"/>
        </w:numPr>
        <w:spacing w:line="276" w:lineRule="auto"/>
        <w:jc w:val="both"/>
        <w:rPr>
          <w:rFonts w:ascii="Arial Narrow" w:hAnsi="Arial Narrow"/>
          <w:lang w:val="en-GB"/>
        </w:rPr>
      </w:pPr>
      <w:r w:rsidRPr="00B06301">
        <w:rPr>
          <w:rFonts w:ascii="Arial Narrow" w:hAnsi="Arial Narrow"/>
          <w:lang w:val="en-GB"/>
        </w:rPr>
        <w:t xml:space="preserve">The client´s instruction can be executed directly on the regulated marked or on the </w:t>
      </w:r>
      <w:r w:rsidRPr="003B44CF">
        <w:rPr>
          <w:rFonts w:ascii="Arial Narrow" w:hAnsi="Arial Narrow"/>
          <w:lang w:val="en-GB"/>
        </w:rPr>
        <w:t>MTF</w:t>
      </w:r>
      <w:r w:rsidRPr="00B06301">
        <w:rPr>
          <w:rFonts w:ascii="Arial Narrow" w:hAnsi="Arial Narrow"/>
          <w:lang w:val="en-GB"/>
        </w:rPr>
        <w:t>. In case the WEM is not a member of the relevant</w:t>
      </w:r>
      <w:r w:rsidR="00B06301" w:rsidRPr="00B06301">
        <w:rPr>
          <w:rFonts w:ascii="Arial Narrow" w:hAnsi="Arial Narrow"/>
          <w:lang w:val="en-GB"/>
        </w:rPr>
        <w:t xml:space="preserve"> regulated market or the MTF, i</w:t>
      </w:r>
      <w:r w:rsidRPr="00B06301">
        <w:rPr>
          <w:rFonts w:ascii="Arial Narrow" w:hAnsi="Arial Narrow"/>
          <w:lang w:val="en-GB"/>
        </w:rPr>
        <w:t>t</w:t>
      </w:r>
      <w:r w:rsidR="00B06301" w:rsidRPr="00B06301">
        <w:rPr>
          <w:rFonts w:ascii="Arial Narrow" w:hAnsi="Arial Narrow"/>
          <w:lang w:val="en-GB"/>
        </w:rPr>
        <w:t xml:space="preserve"> </w:t>
      </w:r>
      <w:r w:rsidRPr="00B06301">
        <w:rPr>
          <w:rFonts w:ascii="Arial Narrow" w:hAnsi="Arial Narrow"/>
          <w:lang w:val="en-GB"/>
        </w:rPr>
        <w:t xml:space="preserve">is entitled to </w:t>
      </w:r>
      <w:r w:rsidR="00B06301" w:rsidRPr="00B06301">
        <w:rPr>
          <w:rFonts w:ascii="Arial Narrow" w:hAnsi="Arial Narrow"/>
          <w:lang w:val="en-GB"/>
        </w:rPr>
        <w:t>assign the client´s instruction for execution to the third party, by which the WEM exercises mechanisms for execution of client´s instructions on this regulated market or the MTF</w:t>
      </w:r>
      <w:r w:rsidR="00095F76" w:rsidRPr="00B06301">
        <w:rPr>
          <w:rFonts w:ascii="Arial Narrow" w:hAnsi="Arial Narrow"/>
          <w:lang w:val="en-GB"/>
        </w:rPr>
        <w:t>.</w:t>
      </w:r>
    </w:p>
    <w:p w14:paraId="213F7911" w14:textId="77777777" w:rsidR="00972C78" w:rsidRPr="00581F96" w:rsidRDefault="00B06301" w:rsidP="00ED1836">
      <w:pPr>
        <w:pStyle w:val="ListParagraph"/>
        <w:numPr>
          <w:ilvl w:val="0"/>
          <w:numId w:val="4"/>
        </w:numPr>
        <w:spacing w:line="276" w:lineRule="auto"/>
        <w:jc w:val="both"/>
        <w:rPr>
          <w:rFonts w:ascii="Arial Narrow" w:hAnsi="Arial Narrow"/>
          <w:lang w:val="en-GB"/>
        </w:rPr>
      </w:pPr>
      <w:r w:rsidRPr="00581F96">
        <w:rPr>
          <w:rFonts w:ascii="Arial Narrow" w:hAnsi="Arial Narrow"/>
          <w:lang w:val="en-GB"/>
        </w:rPr>
        <w:t>Execution of the instruction may be assigned to the third party, who has valid mechanisms enabling the WEM to follow its own Strategy of execution of instructions</w:t>
      </w:r>
      <w:r w:rsidR="00E74882" w:rsidRPr="00581F96">
        <w:rPr>
          <w:rFonts w:ascii="Arial Narrow" w:hAnsi="Arial Narrow"/>
          <w:lang w:val="en-GB"/>
        </w:rPr>
        <w:t xml:space="preserve">. </w:t>
      </w:r>
    </w:p>
    <w:p w14:paraId="1B1454F3" w14:textId="77777777" w:rsidR="00E74882" w:rsidRPr="00581F96" w:rsidRDefault="00B06301" w:rsidP="00ED1836">
      <w:pPr>
        <w:pStyle w:val="ListParagraph"/>
        <w:numPr>
          <w:ilvl w:val="0"/>
          <w:numId w:val="4"/>
        </w:numPr>
        <w:spacing w:line="276" w:lineRule="auto"/>
        <w:jc w:val="both"/>
        <w:rPr>
          <w:rFonts w:ascii="Arial Narrow" w:hAnsi="Arial Narrow"/>
          <w:lang w:val="en-GB"/>
        </w:rPr>
      </w:pPr>
      <w:r w:rsidRPr="00581F96">
        <w:rPr>
          <w:rFonts w:ascii="Arial Narrow" w:hAnsi="Arial Narrow"/>
          <w:lang w:val="en-GB"/>
        </w:rPr>
        <w:t>Instruction with financial instruments is possible to execute outside of the regulated market or the MTF, in case that the WEM itself</w:t>
      </w:r>
      <w:r w:rsidR="00581F96">
        <w:rPr>
          <w:rFonts w:ascii="Arial Narrow" w:hAnsi="Arial Narrow"/>
          <w:lang w:val="en-GB"/>
        </w:rPr>
        <w:t xml:space="preserve"> is</w:t>
      </w:r>
      <w:r w:rsidRPr="00581F96">
        <w:rPr>
          <w:rFonts w:ascii="Arial Narrow" w:hAnsi="Arial Narrow"/>
          <w:lang w:val="en-GB"/>
        </w:rPr>
        <w:t xml:space="preserve"> the venue of performance. Client </w:t>
      </w:r>
      <w:r w:rsidR="008E22D2" w:rsidRPr="00581F96">
        <w:rPr>
          <w:rFonts w:ascii="Arial Narrow" w:hAnsi="Arial Narrow"/>
          <w:lang w:val="en-GB"/>
        </w:rPr>
        <w:t>expressly agrees with such a process.</w:t>
      </w:r>
      <w:r w:rsidR="001D5E96" w:rsidRPr="00581F96">
        <w:rPr>
          <w:rFonts w:ascii="Arial Narrow" w:hAnsi="Arial Narrow"/>
          <w:lang w:val="en-GB"/>
        </w:rPr>
        <w:t xml:space="preserve"> </w:t>
      </w:r>
    </w:p>
    <w:p w14:paraId="760BA499" w14:textId="77777777" w:rsidR="001D5E96" w:rsidRPr="00EC7B95" w:rsidRDefault="008E22D2" w:rsidP="001D5E96">
      <w:pPr>
        <w:spacing w:line="276" w:lineRule="auto"/>
        <w:jc w:val="both"/>
        <w:rPr>
          <w:rFonts w:ascii="Arial Narrow" w:hAnsi="Arial Narrow"/>
        </w:rPr>
      </w:pPr>
      <w:r w:rsidRPr="00581F96">
        <w:rPr>
          <w:rFonts w:ascii="Arial Narrow" w:hAnsi="Arial Narrow"/>
          <w:lang w:val="en-GB"/>
        </w:rPr>
        <w:t xml:space="preserve">In case a client </w:t>
      </w:r>
      <w:r w:rsidR="00581F96">
        <w:rPr>
          <w:rFonts w:ascii="Arial Narrow" w:hAnsi="Arial Narrow"/>
          <w:lang w:val="en-GB"/>
        </w:rPr>
        <w:t>issued</w:t>
      </w:r>
      <w:r w:rsidRPr="00581F96">
        <w:rPr>
          <w:rFonts w:ascii="Arial Narrow" w:hAnsi="Arial Narrow"/>
          <w:lang w:val="en-GB"/>
        </w:rPr>
        <w:t xml:space="preserve"> specific </w:t>
      </w:r>
      <w:r w:rsidR="00581F96">
        <w:rPr>
          <w:rFonts w:ascii="Arial Narrow" w:hAnsi="Arial Narrow"/>
          <w:lang w:val="en-GB"/>
        </w:rPr>
        <w:t>direction</w:t>
      </w:r>
      <w:r w:rsidRPr="00581F96">
        <w:rPr>
          <w:rFonts w:ascii="Arial Narrow" w:hAnsi="Arial Narrow"/>
          <w:lang w:val="en-GB"/>
        </w:rPr>
        <w:t xml:space="preserve">, the WEM and the client agreed, that </w:t>
      </w:r>
      <w:r w:rsidR="005120CD" w:rsidRPr="00581F96">
        <w:rPr>
          <w:rFonts w:ascii="Arial Narrow" w:hAnsi="Arial Narrow"/>
          <w:lang w:val="en-GB"/>
        </w:rPr>
        <w:t>these principles</w:t>
      </w:r>
      <w:r w:rsidR="005120CD">
        <w:rPr>
          <w:rFonts w:ascii="Arial Narrow" w:hAnsi="Arial Narrow"/>
          <w:lang w:val="en-GB"/>
        </w:rPr>
        <w:t>,</w:t>
      </w:r>
      <w:r w:rsidRPr="00581F96">
        <w:rPr>
          <w:rFonts w:ascii="Arial Narrow" w:hAnsi="Arial Narrow"/>
          <w:lang w:val="en-GB"/>
        </w:rPr>
        <w:t xml:space="preserve"> or </w:t>
      </w:r>
      <w:r w:rsidR="005120CD">
        <w:rPr>
          <w:rFonts w:ascii="Arial Narrow" w:hAnsi="Arial Narrow"/>
          <w:lang w:val="en-GB"/>
        </w:rPr>
        <w:t>their</w:t>
      </w:r>
      <w:r w:rsidRPr="00581F96">
        <w:rPr>
          <w:rFonts w:ascii="Arial Narrow" w:hAnsi="Arial Narrow"/>
          <w:lang w:val="en-GB"/>
        </w:rPr>
        <w:t xml:space="preserve"> part</w:t>
      </w:r>
      <w:r w:rsidR="005120CD">
        <w:rPr>
          <w:rFonts w:ascii="Arial Narrow" w:hAnsi="Arial Narrow"/>
          <w:lang w:val="en-GB"/>
        </w:rPr>
        <w:t>,</w:t>
      </w:r>
      <w:r w:rsidRPr="00581F96">
        <w:rPr>
          <w:rFonts w:ascii="Arial Narrow" w:hAnsi="Arial Narrow"/>
          <w:lang w:val="en-GB"/>
        </w:rPr>
        <w:t xml:space="preserve"> will be observed accordingly</w:t>
      </w:r>
      <w:r w:rsidR="001D5E96" w:rsidRPr="00EC7B95">
        <w:rPr>
          <w:rFonts w:ascii="Arial Narrow" w:hAnsi="Arial Narrow"/>
        </w:rPr>
        <w:t xml:space="preserve">.  </w:t>
      </w:r>
    </w:p>
    <w:p w14:paraId="37B675DF" w14:textId="77777777" w:rsidR="001F6CBC" w:rsidRPr="00EC7B95" w:rsidRDefault="001F6CBC" w:rsidP="00007C53">
      <w:pPr>
        <w:spacing w:line="276" w:lineRule="auto"/>
        <w:jc w:val="both"/>
        <w:rPr>
          <w:rFonts w:ascii="Arial Narrow" w:hAnsi="Arial Narrow"/>
        </w:rPr>
      </w:pPr>
    </w:p>
    <w:p w14:paraId="6DD4C240" w14:textId="77777777" w:rsidR="00BD4059" w:rsidRPr="00746306" w:rsidRDefault="00581F96" w:rsidP="00007C53">
      <w:pPr>
        <w:spacing w:line="276" w:lineRule="auto"/>
        <w:jc w:val="both"/>
        <w:rPr>
          <w:rFonts w:ascii="Arial Narrow" w:hAnsi="Arial Narrow"/>
          <w:u w:val="single"/>
          <w:lang w:val="en-GB"/>
        </w:rPr>
      </w:pPr>
      <w:r w:rsidRPr="00746306">
        <w:rPr>
          <w:rFonts w:ascii="Arial Narrow" w:hAnsi="Arial Narrow"/>
          <w:u w:val="single"/>
          <w:lang w:val="en-GB"/>
        </w:rPr>
        <w:t>Specific direction</w:t>
      </w:r>
    </w:p>
    <w:p w14:paraId="162D1414" w14:textId="77777777" w:rsidR="00103C0E" w:rsidRPr="00EC7B95" w:rsidRDefault="00581F96" w:rsidP="00007C53">
      <w:pPr>
        <w:spacing w:line="276" w:lineRule="auto"/>
        <w:jc w:val="both"/>
        <w:rPr>
          <w:rFonts w:ascii="Arial Narrow" w:hAnsi="Arial Narrow"/>
        </w:rPr>
      </w:pPr>
      <w:r w:rsidRPr="00746306">
        <w:rPr>
          <w:rFonts w:ascii="Arial Narrow" w:hAnsi="Arial Narrow"/>
          <w:lang w:val="en-GB"/>
        </w:rPr>
        <w:t xml:space="preserve">If client issues </w:t>
      </w:r>
      <w:r w:rsidR="00F0137F" w:rsidRPr="00746306">
        <w:rPr>
          <w:rFonts w:ascii="Arial Narrow" w:hAnsi="Arial Narrow"/>
          <w:lang w:val="en-GB"/>
        </w:rPr>
        <w:t xml:space="preserve">a </w:t>
      </w:r>
      <w:r w:rsidRPr="00746306">
        <w:rPr>
          <w:rFonts w:ascii="Arial Narrow" w:hAnsi="Arial Narrow"/>
          <w:lang w:val="en-GB"/>
        </w:rPr>
        <w:t xml:space="preserve">specific direction for execution of instruction, e. g. </w:t>
      </w:r>
      <w:r w:rsidR="00F0137F" w:rsidRPr="00746306">
        <w:rPr>
          <w:rFonts w:ascii="Arial Narrow" w:hAnsi="Arial Narrow"/>
          <w:lang w:val="en-GB"/>
        </w:rPr>
        <w:t xml:space="preserve">client specifies venue of performance and/or counterparty of the transaction, the WEM </w:t>
      </w:r>
      <w:r w:rsidR="00421D04" w:rsidRPr="00746306">
        <w:rPr>
          <w:rFonts w:ascii="Arial Narrow" w:hAnsi="Arial Narrow"/>
          <w:lang w:val="en-GB"/>
        </w:rPr>
        <w:t xml:space="preserve">executes the instruction in accordance with </w:t>
      </w:r>
      <w:r w:rsidR="007326C1" w:rsidRPr="00746306">
        <w:rPr>
          <w:rFonts w:ascii="Arial Narrow" w:hAnsi="Arial Narrow"/>
          <w:lang w:val="en-GB"/>
        </w:rPr>
        <w:t xml:space="preserve">the </w:t>
      </w:r>
      <w:r w:rsidR="00421D04" w:rsidRPr="00746306">
        <w:rPr>
          <w:rFonts w:ascii="Arial Narrow" w:hAnsi="Arial Narrow"/>
          <w:lang w:val="en-GB"/>
        </w:rPr>
        <w:t>client´s direction</w:t>
      </w:r>
      <w:r w:rsidR="007326C1" w:rsidRPr="00746306">
        <w:rPr>
          <w:rFonts w:ascii="Arial Narrow" w:hAnsi="Arial Narrow"/>
          <w:lang w:val="en-GB"/>
        </w:rPr>
        <w:t>. The WEM takes into account all adopted measures for achieving the best possible result by execution of client´s instructions accordingly to this specific direction</w:t>
      </w:r>
      <w:r w:rsidR="00103C0E" w:rsidRPr="00746306">
        <w:rPr>
          <w:rFonts w:ascii="Arial Narrow" w:hAnsi="Arial Narrow"/>
          <w:lang w:val="en-GB"/>
        </w:rPr>
        <w:t>.</w:t>
      </w:r>
      <w:r w:rsidR="00746306" w:rsidRPr="00746306">
        <w:rPr>
          <w:rFonts w:ascii="Arial Narrow" w:hAnsi="Arial Narrow"/>
          <w:lang w:val="en-GB"/>
        </w:rPr>
        <w:t xml:space="preserve"> Execution of instruction in accordance with the specific direction is considered as fulfilment of the obligation to achieve the best possible result for the client</w:t>
      </w:r>
      <w:r w:rsidR="00103C0E" w:rsidRPr="00EC7B95">
        <w:rPr>
          <w:rFonts w:ascii="Arial Narrow" w:hAnsi="Arial Narrow"/>
        </w:rPr>
        <w:t xml:space="preserve">. </w:t>
      </w:r>
    </w:p>
    <w:p w14:paraId="5A67FC6F" w14:textId="77777777" w:rsidR="00F42980" w:rsidRPr="007D2E65" w:rsidRDefault="003C5FC6" w:rsidP="00007C53">
      <w:pPr>
        <w:spacing w:line="276" w:lineRule="auto"/>
        <w:jc w:val="both"/>
        <w:rPr>
          <w:rFonts w:ascii="Arial Narrow" w:hAnsi="Arial Narrow"/>
          <w:i/>
          <w:u w:val="single"/>
          <w:lang w:val="en-GB"/>
        </w:rPr>
      </w:pPr>
      <w:r w:rsidRPr="007D2E65">
        <w:rPr>
          <w:rFonts w:ascii="Arial Narrow" w:hAnsi="Arial Narrow"/>
          <w:i/>
          <w:u w:val="single"/>
          <w:lang w:val="en-GB"/>
        </w:rPr>
        <w:t>Warning</w:t>
      </w:r>
      <w:r w:rsidR="00F42980" w:rsidRPr="007D2E65">
        <w:rPr>
          <w:rFonts w:ascii="Arial Narrow" w:hAnsi="Arial Narrow"/>
          <w:i/>
          <w:u w:val="single"/>
          <w:lang w:val="en-GB"/>
        </w:rPr>
        <w:t>:</w:t>
      </w:r>
    </w:p>
    <w:p w14:paraId="624C1EDD" w14:textId="77777777" w:rsidR="00103C0E" w:rsidRPr="00EC7B95" w:rsidRDefault="002651FD" w:rsidP="00007C53">
      <w:pPr>
        <w:spacing w:line="276" w:lineRule="auto"/>
        <w:jc w:val="both"/>
        <w:rPr>
          <w:rFonts w:ascii="Arial Narrow" w:hAnsi="Arial Narrow"/>
        </w:rPr>
      </w:pPr>
      <w:r w:rsidRPr="007D2E65">
        <w:rPr>
          <w:rFonts w:ascii="Arial Narrow" w:hAnsi="Arial Narrow"/>
          <w:lang w:val="en-GB"/>
        </w:rPr>
        <w:t xml:space="preserve">The company hereby reminds the client, that by issuing </w:t>
      </w:r>
      <w:r w:rsidR="004A709A" w:rsidRPr="007D2E65">
        <w:rPr>
          <w:rFonts w:ascii="Arial Narrow" w:hAnsi="Arial Narrow"/>
          <w:lang w:val="en-GB"/>
        </w:rPr>
        <w:t xml:space="preserve">specific direction, client may </w:t>
      </w:r>
      <w:r w:rsidR="007D2E65" w:rsidRPr="007D2E65">
        <w:rPr>
          <w:rFonts w:ascii="Arial Narrow" w:hAnsi="Arial Narrow"/>
          <w:lang w:val="en-GB"/>
        </w:rPr>
        <w:t>barn</w:t>
      </w:r>
      <w:r w:rsidR="004A709A" w:rsidRPr="007D2E65">
        <w:rPr>
          <w:rFonts w:ascii="Arial Narrow" w:hAnsi="Arial Narrow"/>
          <w:lang w:val="en-GB"/>
        </w:rPr>
        <w:t xml:space="preserve"> the WEM</w:t>
      </w:r>
      <w:r w:rsidR="006C06F4">
        <w:rPr>
          <w:rFonts w:ascii="Arial Narrow" w:hAnsi="Arial Narrow"/>
          <w:lang w:val="en-GB"/>
        </w:rPr>
        <w:t xml:space="preserve"> to adopt</w:t>
      </w:r>
      <w:r w:rsidR="005120CD">
        <w:rPr>
          <w:rFonts w:ascii="Arial Narrow" w:hAnsi="Arial Narrow"/>
          <w:lang w:val="en-GB"/>
        </w:rPr>
        <w:t>,</w:t>
      </w:r>
      <w:r w:rsidR="006C06F4">
        <w:rPr>
          <w:rFonts w:ascii="Arial Narrow" w:hAnsi="Arial Narrow"/>
          <w:lang w:val="en-GB"/>
        </w:rPr>
        <w:t xml:space="preserve"> in</w:t>
      </w:r>
      <w:r w:rsidR="004A709A" w:rsidRPr="007D2E65">
        <w:rPr>
          <w:rFonts w:ascii="Arial Narrow" w:hAnsi="Arial Narrow"/>
          <w:lang w:val="en-GB"/>
        </w:rPr>
        <w:t xml:space="preserve"> relation to the specific direction</w:t>
      </w:r>
      <w:r w:rsidR="005120CD">
        <w:rPr>
          <w:rFonts w:ascii="Arial Narrow" w:hAnsi="Arial Narrow"/>
          <w:lang w:val="en-GB"/>
        </w:rPr>
        <w:t>,</w:t>
      </w:r>
      <w:r w:rsidR="004A709A" w:rsidRPr="007D2E65">
        <w:rPr>
          <w:rFonts w:ascii="Arial Narrow" w:hAnsi="Arial Narrow"/>
          <w:lang w:val="en-GB"/>
        </w:rPr>
        <w:t xml:space="preserve"> measures that the WEM exercises in accordance with this Strategy, in order to achieve the best possible result by execution of instructions</w:t>
      </w:r>
      <w:r w:rsidR="00020E2D" w:rsidRPr="00EC7B95">
        <w:rPr>
          <w:rFonts w:ascii="Arial Narrow" w:hAnsi="Arial Narrow"/>
        </w:rPr>
        <w:t xml:space="preserve">. </w:t>
      </w:r>
    </w:p>
    <w:p w14:paraId="1D48FDBF" w14:textId="77777777" w:rsidR="00842308" w:rsidRPr="00EC7B95" w:rsidRDefault="00842308" w:rsidP="00007C53">
      <w:pPr>
        <w:spacing w:line="276" w:lineRule="auto"/>
        <w:jc w:val="both"/>
        <w:rPr>
          <w:rFonts w:ascii="Arial Narrow" w:hAnsi="Arial Narrow"/>
        </w:rPr>
      </w:pPr>
    </w:p>
    <w:p w14:paraId="143B4CB9" w14:textId="77777777" w:rsidR="00020E2D" w:rsidRPr="00E642F9" w:rsidRDefault="0019139D" w:rsidP="00007C53">
      <w:pPr>
        <w:spacing w:line="276" w:lineRule="auto"/>
        <w:jc w:val="both"/>
        <w:rPr>
          <w:rFonts w:ascii="Arial Narrow" w:hAnsi="Arial Narrow"/>
          <w:u w:val="single"/>
          <w:lang w:val="en-GB"/>
        </w:rPr>
      </w:pPr>
      <w:r w:rsidRPr="00C555E9">
        <w:rPr>
          <w:rFonts w:ascii="Arial Narrow" w:hAnsi="Arial Narrow"/>
          <w:u w:val="single"/>
          <w:lang w:val="en-GB"/>
        </w:rPr>
        <w:lastRenderedPageBreak/>
        <w:t>Allocation</w:t>
      </w:r>
      <w:r>
        <w:rPr>
          <w:rFonts w:ascii="Arial Narrow" w:hAnsi="Arial Narrow"/>
          <w:u w:val="single"/>
        </w:rPr>
        <w:t xml:space="preserve"> </w:t>
      </w:r>
      <w:r w:rsidRPr="00C555E9">
        <w:rPr>
          <w:rFonts w:ascii="Arial Narrow" w:hAnsi="Arial Narrow"/>
          <w:u w:val="single"/>
          <w:lang w:val="en-GB"/>
        </w:rPr>
        <w:t>of</w:t>
      </w:r>
      <w:r>
        <w:rPr>
          <w:rFonts w:ascii="Arial Narrow" w:hAnsi="Arial Narrow"/>
          <w:u w:val="single"/>
        </w:rPr>
        <w:t xml:space="preserve"> </w:t>
      </w:r>
      <w:r w:rsidRPr="00C555E9">
        <w:rPr>
          <w:rFonts w:ascii="Arial Narrow" w:hAnsi="Arial Narrow"/>
          <w:u w:val="single"/>
          <w:lang w:val="en-GB"/>
        </w:rPr>
        <w:t>the</w:t>
      </w:r>
      <w:r>
        <w:rPr>
          <w:rFonts w:ascii="Arial Narrow" w:hAnsi="Arial Narrow"/>
          <w:u w:val="single"/>
        </w:rPr>
        <w:t xml:space="preserve"> </w:t>
      </w:r>
      <w:r w:rsidRPr="00C555E9">
        <w:rPr>
          <w:rFonts w:ascii="Arial Narrow" w:hAnsi="Arial Narrow"/>
          <w:u w:val="single"/>
          <w:lang w:val="en-GB"/>
        </w:rPr>
        <w:t>client´s</w:t>
      </w:r>
      <w:r>
        <w:rPr>
          <w:rFonts w:ascii="Arial Narrow" w:hAnsi="Arial Narrow"/>
          <w:u w:val="single"/>
        </w:rPr>
        <w:t xml:space="preserve"> </w:t>
      </w:r>
      <w:r w:rsidRPr="00C555E9">
        <w:rPr>
          <w:rFonts w:ascii="Arial Narrow" w:hAnsi="Arial Narrow"/>
          <w:u w:val="single"/>
          <w:lang w:val="en-GB"/>
        </w:rPr>
        <w:t>instructions</w:t>
      </w:r>
    </w:p>
    <w:p w14:paraId="41FB21DC" w14:textId="77777777" w:rsidR="0089443C" w:rsidRPr="005D6F4E" w:rsidRDefault="0019139D" w:rsidP="00007C53">
      <w:pPr>
        <w:spacing w:line="276" w:lineRule="auto"/>
        <w:jc w:val="both"/>
        <w:rPr>
          <w:rFonts w:ascii="Arial Narrow" w:hAnsi="Arial Narrow"/>
          <w:lang w:val="en-GB"/>
        </w:rPr>
      </w:pPr>
      <w:r w:rsidRPr="005D6F4E">
        <w:rPr>
          <w:rFonts w:ascii="Arial Narrow" w:hAnsi="Arial Narrow"/>
          <w:lang w:val="en-GB"/>
        </w:rPr>
        <w:t>Processes and measures enabling immediate and fair execution of client´s instructions in relation to instructions of other clients are stipulated in this Strategy</w:t>
      </w:r>
      <w:r w:rsidR="0089443C" w:rsidRPr="005D6F4E">
        <w:rPr>
          <w:rFonts w:ascii="Arial Narrow" w:hAnsi="Arial Narrow"/>
          <w:lang w:val="en-GB"/>
        </w:rPr>
        <w:t xml:space="preserve">. </w:t>
      </w:r>
    </w:p>
    <w:p w14:paraId="5A4EC7CB" w14:textId="77777777" w:rsidR="00677574" w:rsidRPr="005D6F4E" w:rsidRDefault="00460E71" w:rsidP="00007C53">
      <w:pPr>
        <w:spacing w:line="276" w:lineRule="auto"/>
        <w:jc w:val="both"/>
        <w:rPr>
          <w:rFonts w:ascii="Arial Narrow" w:hAnsi="Arial Narrow"/>
          <w:lang w:val="en-GB"/>
        </w:rPr>
      </w:pPr>
      <w:r w:rsidRPr="005D6F4E">
        <w:rPr>
          <w:rFonts w:ascii="Arial Narrow" w:hAnsi="Arial Narrow"/>
          <w:lang w:val="en-GB"/>
        </w:rPr>
        <w:t xml:space="preserve">Client´s </w:t>
      </w:r>
      <w:r w:rsidR="005D6F4E" w:rsidRPr="005D6F4E">
        <w:rPr>
          <w:rFonts w:ascii="Arial Narrow" w:hAnsi="Arial Narrow"/>
          <w:lang w:val="en-GB"/>
        </w:rPr>
        <w:t>instruction</w:t>
      </w:r>
      <w:r w:rsidR="005D6F4E">
        <w:rPr>
          <w:rFonts w:ascii="Arial Narrow" w:hAnsi="Arial Narrow"/>
          <w:lang w:val="en-GB"/>
        </w:rPr>
        <w:t>s</w:t>
      </w:r>
      <w:r w:rsidRPr="005D6F4E">
        <w:rPr>
          <w:rFonts w:ascii="Arial Narrow" w:hAnsi="Arial Narrow"/>
          <w:lang w:val="en-GB"/>
        </w:rPr>
        <w:t xml:space="preserve"> are executed when following conditions are fulfilled</w:t>
      </w:r>
      <w:r w:rsidR="00677574" w:rsidRPr="005D6F4E">
        <w:rPr>
          <w:rFonts w:ascii="Arial Narrow" w:hAnsi="Arial Narrow"/>
          <w:lang w:val="en-GB"/>
        </w:rPr>
        <w:t xml:space="preserve">: </w:t>
      </w:r>
    </w:p>
    <w:p w14:paraId="1B538C8B" w14:textId="77777777" w:rsidR="00677574" w:rsidRPr="005D6F4E" w:rsidRDefault="00460E71" w:rsidP="00ED1836">
      <w:pPr>
        <w:pStyle w:val="ListParagraph"/>
        <w:numPr>
          <w:ilvl w:val="0"/>
          <w:numId w:val="5"/>
        </w:numPr>
        <w:spacing w:line="276" w:lineRule="auto"/>
        <w:jc w:val="both"/>
        <w:rPr>
          <w:rFonts w:ascii="Arial Narrow" w:hAnsi="Arial Narrow"/>
          <w:lang w:val="en-GB"/>
        </w:rPr>
      </w:pPr>
      <w:r w:rsidRPr="005D6F4E">
        <w:rPr>
          <w:rFonts w:ascii="Arial Narrow" w:hAnsi="Arial Narrow"/>
          <w:lang w:val="en-GB"/>
        </w:rPr>
        <w:t>Instructions executed on client´s behalf are immediately recorded and allocated</w:t>
      </w:r>
      <w:r w:rsidR="00677574" w:rsidRPr="005D6F4E">
        <w:rPr>
          <w:rFonts w:ascii="Arial Narrow" w:hAnsi="Arial Narrow"/>
          <w:lang w:val="en-GB"/>
        </w:rPr>
        <w:t xml:space="preserve">. </w:t>
      </w:r>
    </w:p>
    <w:p w14:paraId="6F436325" w14:textId="77777777" w:rsidR="00677574" w:rsidRPr="005D6F4E" w:rsidRDefault="00460E71" w:rsidP="00ED1836">
      <w:pPr>
        <w:pStyle w:val="ListParagraph"/>
        <w:numPr>
          <w:ilvl w:val="0"/>
          <w:numId w:val="5"/>
        </w:numPr>
        <w:spacing w:line="276" w:lineRule="auto"/>
        <w:jc w:val="both"/>
        <w:rPr>
          <w:rFonts w:ascii="Arial Narrow" w:hAnsi="Arial Narrow"/>
          <w:lang w:val="en-GB"/>
        </w:rPr>
      </w:pPr>
      <w:r w:rsidRPr="005D6F4E">
        <w:rPr>
          <w:rFonts w:ascii="Arial Narrow" w:hAnsi="Arial Narrow"/>
          <w:lang w:val="en-GB"/>
        </w:rPr>
        <w:t>The WEM executes c</w:t>
      </w:r>
      <w:r w:rsidR="00763F1C">
        <w:rPr>
          <w:rFonts w:ascii="Arial Narrow" w:hAnsi="Arial Narrow"/>
          <w:lang w:val="en-GB"/>
        </w:rPr>
        <w:t>omparable</w:t>
      </w:r>
      <w:r w:rsidRPr="005D6F4E">
        <w:rPr>
          <w:rFonts w:ascii="Arial Narrow" w:hAnsi="Arial Narrow"/>
          <w:lang w:val="en-GB"/>
        </w:rPr>
        <w:t xml:space="preserve"> instructions</w:t>
      </w:r>
      <w:r w:rsidR="00763F1C">
        <w:rPr>
          <w:rFonts w:ascii="Arial Narrow" w:hAnsi="Arial Narrow"/>
          <w:lang w:val="en-GB"/>
        </w:rPr>
        <w:t xml:space="preserve"> of the clients</w:t>
      </w:r>
      <w:r w:rsidRPr="005D6F4E">
        <w:rPr>
          <w:rFonts w:ascii="Arial Narrow" w:hAnsi="Arial Narrow"/>
          <w:lang w:val="en-GB"/>
        </w:rPr>
        <w:t xml:space="preserve"> gradually</w:t>
      </w:r>
      <w:r w:rsidR="00E2746E">
        <w:rPr>
          <w:rFonts w:ascii="Arial Narrow" w:hAnsi="Arial Narrow"/>
          <w:lang w:val="en-GB"/>
        </w:rPr>
        <w:t>,</w:t>
      </w:r>
      <w:r w:rsidRPr="005D6F4E">
        <w:rPr>
          <w:rFonts w:ascii="Arial Narrow" w:hAnsi="Arial Narrow"/>
          <w:lang w:val="en-GB"/>
        </w:rPr>
        <w:t xml:space="preserve"> according to time of its acceptation and immediately, except the cases, where the nature of instruction or conditions on the market do not enable it, or if it is not in the client´s interest</w:t>
      </w:r>
      <w:r w:rsidR="00677574" w:rsidRPr="005D6F4E">
        <w:rPr>
          <w:rFonts w:ascii="Arial Narrow" w:hAnsi="Arial Narrow"/>
          <w:lang w:val="en-GB"/>
        </w:rPr>
        <w:t xml:space="preserve">. </w:t>
      </w:r>
    </w:p>
    <w:p w14:paraId="073F7A8E" w14:textId="77777777" w:rsidR="00677574" w:rsidRPr="005D6F4E" w:rsidRDefault="00460E71" w:rsidP="00ED1836">
      <w:pPr>
        <w:pStyle w:val="ListParagraph"/>
        <w:numPr>
          <w:ilvl w:val="0"/>
          <w:numId w:val="5"/>
        </w:numPr>
        <w:spacing w:line="276" w:lineRule="auto"/>
        <w:jc w:val="both"/>
        <w:rPr>
          <w:rFonts w:ascii="Arial Narrow" w:hAnsi="Arial Narrow"/>
          <w:lang w:val="en-GB"/>
        </w:rPr>
      </w:pPr>
      <w:r w:rsidRPr="005D6F4E">
        <w:rPr>
          <w:rFonts w:ascii="Arial Narrow" w:hAnsi="Arial Narrow"/>
          <w:lang w:val="en-GB"/>
        </w:rPr>
        <w:t xml:space="preserve">Client must be informed about impediments regarding proper execution of his </w:t>
      </w:r>
      <w:r w:rsidR="00763F1C">
        <w:rPr>
          <w:rFonts w:ascii="Arial Narrow" w:hAnsi="Arial Narrow"/>
          <w:lang w:val="en-GB"/>
        </w:rPr>
        <w:t xml:space="preserve">instructions, about which has the </w:t>
      </w:r>
      <w:r w:rsidR="00A85740" w:rsidRPr="005D6F4E">
        <w:rPr>
          <w:rFonts w:ascii="Arial Narrow" w:hAnsi="Arial Narrow"/>
          <w:lang w:val="en-GB"/>
        </w:rPr>
        <w:t xml:space="preserve">WEM </w:t>
      </w:r>
      <w:r w:rsidR="00763F1C">
        <w:rPr>
          <w:rFonts w:ascii="Arial Narrow" w:hAnsi="Arial Narrow"/>
          <w:lang w:val="en-GB"/>
        </w:rPr>
        <w:t>knowledge</w:t>
      </w:r>
      <w:r w:rsidR="00677574" w:rsidRPr="005D6F4E">
        <w:rPr>
          <w:rFonts w:ascii="Arial Narrow" w:hAnsi="Arial Narrow"/>
          <w:lang w:val="en-GB"/>
        </w:rPr>
        <w:t xml:space="preserve">. </w:t>
      </w:r>
    </w:p>
    <w:p w14:paraId="294D53A8" w14:textId="77777777" w:rsidR="00677574" w:rsidRPr="005D6F4E" w:rsidRDefault="00A85740" w:rsidP="00677574">
      <w:pPr>
        <w:spacing w:line="276" w:lineRule="auto"/>
        <w:jc w:val="both"/>
        <w:rPr>
          <w:rFonts w:ascii="Arial Narrow" w:hAnsi="Arial Narrow"/>
          <w:lang w:val="en-GB"/>
        </w:rPr>
      </w:pPr>
      <w:r w:rsidRPr="005D6F4E">
        <w:rPr>
          <w:rFonts w:ascii="Arial Narrow" w:hAnsi="Arial Narrow"/>
          <w:lang w:val="en-GB"/>
        </w:rPr>
        <w:t>The WEM connects client´s instruction with instructions of another client, if it is</w:t>
      </w:r>
      <w:r w:rsidR="00E63FB5">
        <w:rPr>
          <w:rFonts w:ascii="Arial Narrow" w:hAnsi="Arial Narrow"/>
          <w:lang w:val="en-GB"/>
        </w:rPr>
        <w:t xml:space="preserve"> not</w:t>
      </w:r>
      <w:r w:rsidRPr="005D6F4E">
        <w:rPr>
          <w:rFonts w:ascii="Arial Narrow" w:hAnsi="Arial Narrow"/>
          <w:lang w:val="en-GB"/>
        </w:rPr>
        <w:t xml:space="preserve"> </w:t>
      </w:r>
      <w:r w:rsidR="005D6F4E" w:rsidRPr="005D6F4E">
        <w:rPr>
          <w:rFonts w:ascii="Arial Narrow" w:hAnsi="Arial Narrow"/>
          <w:lang w:val="en-GB"/>
        </w:rPr>
        <w:t>probable</w:t>
      </w:r>
      <w:r w:rsidRPr="005D6F4E">
        <w:rPr>
          <w:rFonts w:ascii="Arial Narrow" w:hAnsi="Arial Narrow"/>
          <w:lang w:val="en-GB"/>
        </w:rPr>
        <w:t xml:space="preserve">, that it will not be </w:t>
      </w:r>
      <w:r w:rsidR="005D6F4E" w:rsidRPr="005D6F4E">
        <w:rPr>
          <w:rFonts w:ascii="Arial Narrow" w:hAnsi="Arial Narrow"/>
          <w:lang w:val="en-GB"/>
        </w:rPr>
        <w:t>disadvantageous</w:t>
      </w:r>
      <w:r w:rsidRPr="005D6F4E">
        <w:rPr>
          <w:rFonts w:ascii="Arial Narrow" w:hAnsi="Arial Narrow"/>
          <w:lang w:val="en-GB"/>
        </w:rPr>
        <w:t xml:space="preserve"> </w:t>
      </w:r>
      <w:r w:rsidR="00763F1C">
        <w:rPr>
          <w:rFonts w:ascii="Arial Narrow" w:hAnsi="Arial Narrow"/>
          <w:lang w:val="en-GB"/>
        </w:rPr>
        <w:t xml:space="preserve">in whole </w:t>
      </w:r>
      <w:r w:rsidRPr="005D6F4E">
        <w:rPr>
          <w:rFonts w:ascii="Arial Narrow" w:hAnsi="Arial Narrow"/>
          <w:lang w:val="en-GB"/>
        </w:rPr>
        <w:t xml:space="preserve">for one of the clients. In spite of mentioned above, effect of this connection can be a disadvantage for </w:t>
      </w:r>
      <w:r w:rsidRPr="0021329A">
        <w:rPr>
          <w:rFonts w:ascii="Arial Narrow" w:hAnsi="Arial Narrow"/>
          <w:lang w:val="en-GB"/>
        </w:rPr>
        <w:t>a client</w:t>
      </w:r>
      <w:r w:rsidR="004B1B41" w:rsidRPr="0021329A">
        <w:rPr>
          <w:rFonts w:ascii="Arial Narrow" w:hAnsi="Arial Narrow"/>
          <w:lang w:val="en-GB"/>
        </w:rPr>
        <w:t xml:space="preserve">. </w:t>
      </w:r>
      <w:r w:rsidR="002D635C" w:rsidRPr="0021329A">
        <w:rPr>
          <w:rFonts w:ascii="Arial Narrow" w:hAnsi="Arial Narrow"/>
          <w:lang w:val="en-GB"/>
        </w:rPr>
        <w:t>In case of the partial execution of the allocated instruction</w:t>
      </w:r>
      <w:r w:rsidR="008B7BCD" w:rsidRPr="0021329A">
        <w:rPr>
          <w:rFonts w:ascii="Arial Narrow" w:hAnsi="Arial Narrow"/>
          <w:lang w:val="en-GB"/>
        </w:rPr>
        <w:t>,</w:t>
      </w:r>
      <w:r w:rsidR="002D635C" w:rsidRPr="0021329A">
        <w:rPr>
          <w:rFonts w:ascii="Arial Narrow" w:hAnsi="Arial Narrow"/>
          <w:lang w:val="en-GB"/>
        </w:rPr>
        <w:t xml:space="preserve"> the client´s instruction</w:t>
      </w:r>
      <w:r w:rsidR="003377AE" w:rsidRPr="0021329A">
        <w:rPr>
          <w:rFonts w:ascii="Arial Narrow" w:hAnsi="Arial Narrow"/>
          <w:lang w:val="en-GB"/>
        </w:rPr>
        <w:t xml:space="preserve"> is</w:t>
      </w:r>
      <w:r w:rsidR="002D635C" w:rsidRPr="0021329A">
        <w:rPr>
          <w:rFonts w:ascii="Arial Narrow" w:hAnsi="Arial Narrow"/>
          <w:lang w:val="en-GB"/>
        </w:rPr>
        <w:t xml:space="preserve"> executed according to its percentage share on an overall allocated instruction.</w:t>
      </w:r>
      <w:r w:rsidR="002D635C">
        <w:rPr>
          <w:rFonts w:ascii="Arial Narrow" w:hAnsi="Arial Narrow"/>
          <w:lang w:val="en-GB"/>
        </w:rPr>
        <w:t xml:space="preserve"> </w:t>
      </w:r>
    </w:p>
    <w:p w14:paraId="168F251B" w14:textId="77777777" w:rsidR="00F133E6" w:rsidRPr="005D6F4E" w:rsidRDefault="00F133E6" w:rsidP="00677574">
      <w:pPr>
        <w:spacing w:line="276" w:lineRule="auto"/>
        <w:jc w:val="both"/>
        <w:rPr>
          <w:rFonts w:ascii="Arial Narrow" w:hAnsi="Arial Narrow"/>
          <w:lang w:val="en-GB"/>
        </w:rPr>
      </w:pPr>
    </w:p>
    <w:p w14:paraId="0C8F44D1" w14:textId="77777777" w:rsidR="00F133E6" w:rsidRPr="00EC7B95" w:rsidRDefault="00E9164C" w:rsidP="00E9164C">
      <w:pPr>
        <w:tabs>
          <w:tab w:val="left" w:pos="7320"/>
        </w:tabs>
        <w:spacing w:line="276" w:lineRule="auto"/>
        <w:jc w:val="both"/>
        <w:rPr>
          <w:rFonts w:ascii="Arial Narrow" w:hAnsi="Arial Narrow"/>
        </w:rPr>
      </w:pPr>
      <w:r>
        <w:rPr>
          <w:rFonts w:ascii="Arial Narrow" w:hAnsi="Arial Narrow"/>
        </w:rPr>
        <w:tab/>
      </w:r>
    </w:p>
    <w:p w14:paraId="6F4FCEC1" w14:textId="77777777" w:rsidR="00E9164C" w:rsidRPr="002B7B31" w:rsidRDefault="00E9164C" w:rsidP="00BA16A7">
      <w:pPr>
        <w:spacing w:line="276" w:lineRule="auto"/>
        <w:jc w:val="both"/>
        <w:rPr>
          <w:rFonts w:ascii="Arial Narrow" w:hAnsi="Arial Narrow"/>
          <w:u w:val="single"/>
          <w:lang w:val="en-GB"/>
        </w:rPr>
      </w:pPr>
      <w:r w:rsidRPr="002B7B31">
        <w:rPr>
          <w:rFonts w:ascii="Arial Narrow" w:hAnsi="Arial Narrow"/>
          <w:u w:val="single"/>
          <w:lang w:val="en-GB"/>
        </w:rPr>
        <w:t>Process of execution by the class of</w:t>
      </w:r>
      <w:r w:rsidR="00A729CD" w:rsidRPr="002B7B31">
        <w:rPr>
          <w:rFonts w:ascii="Arial Narrow" w:hAnsi="Arial Narrow"/>
          <w:u w:val="single"/>
          <w:lang w:val="en-GB"/>
        </w:rPr>
        <w:t xml:space="preserve"> </w:t>
      </w:r>
      <w:r w:rsidR="00FF46C8" w:rsidRPr="002B7B31">
        <w:rPr>
          <w:rFonts w:ascii="Arial Narrow" w:hAnsi="Arial Narrow"/>
          <w:u w:val="single"/>
          <w:lang w:val="en-GB"/>
        </w:rPr>
        <w:t>financial</w:t>
      </w:r>
      <w:r w:rsidR="00FF46C8">
        <w:rPr>
          <w:rFonts w:ascii="Arial Narrow" w:hAnsi="Arial Narrow"/>
          <w:u w:val="single"/>
          <w:lang w:val="en-GB"/>
        </w:rPr>
        <w:t xml:space="preserve"> i</w:t>
      </w:r>
      <w:r w:rsidRPr="002B7B31">
        <w:rPr>
          <w:rFonts w:ascii="Arial Narrow" w:hAnsi="Arial Narrow"/>
          <w:u w:val="single"/>
          <w:lang w:val="en-GB"/>
        </w:rPr>
        <w:t xml:space="preserve">nstruments </w:t>
      </w:r>
    </w:p>
    <w:p w14:paraId="63BBB13B" w14:textId="77777777" w:rsidR="000B007A" w:rsidRPr="002B7B31" w:rsidRDefault="00A729CD" w:rsidP="00BA16A7">
      <w:pPr>
        <w:spacing w:line="276" w:lineRule="auto"/>
        <w:jc w:val="both"/>
        <w:rPr>
          <w:rFonts w:ascii="Arial Narrow" w:hAnsi="Arial Narrow"/>
          <w:lang w:val="en-GB"/>
        </w:rPr>
      </w:pPr>
      <w:r w:rsidRPr="002B7B31">
        <w:rPr>
          <w:rFonts w:ascii="Arial Narrow" w:hAnsi="Arial Narrow"/>
          <w:lang w:val="en-GB"/>
        </w:rPr>
        <w:t xml:space="preserve">The WEM takes into account </w:t>
      </w:r>
      <w:r w:rsidR="002B7B31" w:rsidRPr="002B7B31">
        <w:rPr>
          <w:rFonts w:ascii="Arial Narrow" w:hAnsi="Arial Narrow"/>
          <w:lang w:val="en-GB"/>
        </w:rPr>
        <w:t>whether</w:t>
      </w:r>
      <w:r w:rsidRPr="002B7B31">
        <w:rPr>
          <w:rFonts w:ascii="Arial Narrow" w:hAnsi="Arial Narrow"/>
          <w:lang w:val="en-GB"/>
        </w:rPr>
        <w:t xml:space="preserve"> the most liquid market provides the best possible conditions for execution of transaction and therefore it can place instructions also on the OTC market or it executes the instruction on the venue of performance, which is the WEM. If the WEM evaluates, that the most liquid </w:t>
      </w:r>
      <w:r w:rsidR="00CC5595" w:rsidRPr="002B7B31">
        <w:rPr>
          <w:rFonts w:ascii="Arial Narrow" w:hAnsi="Arial Narrow"/>
          <w:lang w:val="en-GB"/>
        </w:rPr>
        <w:t>marke</w:t>
      </w:r>
      <w:r w:rsidRPr="002B7B31">
        <w:rPr>
          <w:rFonts w:ascii="Arial Narrow" w:hAnsi="Arial Narrow"/>
          <w:lang w:val="en-GB"/>
        </w:rPr>
        <w:t>t</w:t>
      </w:r>
      <w:r w:rsidR="00CC5595" w:rsidRPr="002B7B31">
        <w:rPr>
          <w:rFonts w:ascii="Arial Narrow" w:hAnsi="Arial Narrow"/>
          <w:lang w:val="en-GB"/>
        </w:rPr>
        <w:t xml:space="preserve"> </w:t>
      </w:r>
      <w:r w:rsidRPr="002B7B31">
        <w:rPr>
          <w:rFonts w:ascii="Arial Narrow" w:hAnsi="Arial Narrow"/>
          <w:lang w:val="en-GB"/>
        </w:rPr>
        <w:t xml:space="preserve">is </w:t>
      </w:r>
      <w:r w:rsidR="00CC5595" w:rsidRPr="002B7B31">
        <w:rPr>
          <w:rFonts w:ascii="Arial Narrow" w:hAnsi="Arial Narrow"/>
          <w:lang w:val="en-GB"/>
        </w:rPr>
        <w:t xml:space="preserve">the </w:t>
      </w:r>
      <w:r w:rsidRPr="002B7B31">
        <w:rPr>
          <w:rFonts w:ascii="Arial Narrow" w:hAnsi="Arial Narrow"/>
          <w:lang w:val="en-GB"/>
        </w:rPr>
        <w:t xml:space="preserve">regulated market and the WEM will not have direct </w:t>
      </w:r>
      <w:r w:rsidR="002B7B31" w:rsidRPr="002B7B31">
        <w:rPr>
          <w:rFonts w:ascii="Arial Narrow" w:hAnsi="Arial Narrow"/>
          <w:lang w:val="en-GB"/>
        </w:rPr>
        <w:t>access</w:t>
      </w:r>
      <w:r w:rsidR="003579E6">
        <w:rPr>
          <w:rFonts w:ascii="Arial Narrow" w:hAnsi="Arial Narrow"/>
          <w:lang w:val="en-GB"/>
        </w:rPr>
        <w:t xml:space="preserve"> to</w:t>
      </w:r>
      <w:r w:rsidR="00CC5595" w:rsidRPr="002B7B31">
        <w:rPr>
          <w:rFonts w:ascii="Arial Narrow" w:hAnsi="Arial Narrow"/>
          <w:lang w:val="en-GB"/>
        </w:rPr>
        <w:t xml:space="preserve"> it</w:t>
      </w:r>
      <w:r w:rsidRPr="002B7B31">
        <w:rPr>
          <w:rFonts w:ascii="Arial Narrow" w:hAnsi="Arial Narrow"/>
          <w:lang w:val="en-GB"/>
        </w:rPr>
        <w:t>, it will a</w:t>
      </w:r>
      <w:r w:rsidR="00CC5595" w:rsidRPr="002B7B31">
        <w:rPr>
          <w:rFonts w:ascii="Arial Narrow" w:hAnsi="Arial Narrow"/>
          <w:lang w:val="en-GB"/>
        </w:rPr>
        <w:t>s</w:t>
      </w:r>
      <w:r w:rsidRPr="002B7B31">
        <w:rPr>
          <w:rFonts w:ascii="Arial Narrow" w:hAnsi="Arial Narrow"/>
          <w:lang w:val="en-GB"/>
        </w:rPr>
        <w:t xml:space="preserve">sign the instruction for </w:t>
      </w:r>
      <w:r w:rsidR="00CC5595" w:rsidRPr="002B7B31">
        <w:rPr>
          <w:rFonts w:ascii="Arial Narrow" w:hAnsi="Arial Narrow"/>
          <w:lang w:val="en-GB"/>
        </w:rPr>
        <w:t xml:space="preserve">execution </w:t>
      </w:r>
      <w:r w:rsidR="002B7B31" w:rsidRPr="002B7B31">
        <w:rPr>
          <w:rFonts w:ascii="Arial Narrow" w:hAnsi="Arial Narrow"/>
          <w:lang w:val="en-GB"/>
        </w:rPr>
        <w:t>to the</w:t>
      </w:r>
      <w:r w:rsidR="00CC5595" w:rsidRPr="002B7B31">
        <w:rPr>
          <w:rFonts w:ascii="Arial Narrow" w:hAnsi="Arial Narrow"/>
          <w:lang w:val="en-GB"/>
        </w:rPr>
        <w:t xml:space="preserve"> investment </w:t>
      </w:r>
      <w:r w:rsidR="002B7B31" w:rsidRPr="002B7B31">
        <w:rPr>
          <w:rFonts w:ascii="Arial Narrow" w:hAnsi="Arial Narrow"/>
          <w:lang w:val="en-GB"/>
        </w:rPr>
        <w:t>firm that</w:t>
      </w:r>
      <w:r w:rsidR="00CC5595" w:rsidRPr="002B7B31">
        <w:rPr>
          <w:rFonts w:ascii="Arial Narrow" w:hAnsi="Arial Narrow"/>
          <w:lang w:val="en-GB"/>
        </w:rPr>
        <w:t xml:space="preserve"> has this </w:t>
      </w:r>
      <w:r w:rsidR="002B7B31" w:rsidRPr="002B7B31">
        <w:rPr>
          <w:rFonts w:ascii="Arial Narrow" w:hAnsi="Arial Narrow"/>
          <w:lang w:val="en-GB"/>
        </w:rPr>
        <w:t>access</w:t>
      </w:r>
      <w:r w:rsidR="000B007A" w:rsidRPr="002B7B31">
        <w:rPr>
          <w:rFonts w:ascii="Arial Narrow" w:hAnsi="Arial Narrow"/>
          <w:lang w:val="en-GB"/>
        </w:rPr>
        <w:t xml:space="preserve">. </w:t>
      </w:r>
    </w:p>
    <w:p w14:paraId="328B0CA9" w14:textId="77777777" w:rsidR="00BA16A7" w:rsidRPr="002B7B31" w:rsidRDefault="00CC5595" w:rsidP="00BA16A7">
      <w:pPr>
        <w:spacing w:line="276" w:lineRule="auto"/>
        <w:jc w:val="both"/>
        <w:rPr>
          <w:rFonts w:ascii="Arial Narrow" w:hAnsi="Arial Narrow"/>
          <w:lang w:val="en-GB"/>
        </w:rPr>
      </w:pPr>
      <w:r w:rsidRPr="002B7B31">
        <w:rPr>
          <w:rFonts w:ascii="Arial Narrow" w:hAnsi="Arial Narrow"/>
          <w:lang w:val="en-GB"/>
        </w:rPr>
        <w:t xml:space="preserve">Principles of execution of instructions </w:t>
      </w:r>
      <w:r w:rsidR="004E6896" w:rsidRPr="002B7B31">
        <w:rPr>
          <w:rFonts w:ascii="Arial Narrow" w:hAnsi="Arial Narrow"/>
          <w:lang w:val="en-GB"/>
        </w:rPr>
        <w:t xml:space="preserve">of the WEM by the classes of </w:t>
      </w:r>
      <w:r w:rsidR="002B7B31">
        <w:rPr>
          <w:rFonts w:ascii="Arial Narrow" w:hAnsi="Arial Narrow"/>
          <w:lang w:val="en-GB"/>
        </w:rPr>
        <w:t>financial i</w:t>
      </w:r>
      <w:r w:rsidR="002B7B31" w:rsidRPr="002B7B31">
        <w:rPr>
          <w:rFonts w:ascii="Arial Narrow" w:hAnsi="Arial Narrow"/>
          <w:lang w:val="en-GB"/>
        </w:rPr>
        <w:t>nstruments</w:t>
      </w:r>
      <w:r w:rsidR="004E6896" w:rsidRPr="002B7B31">
        <w:rPr>
          <w:rFonts w:ascii="Arial Narrow" w:hAnsi="Arial Narrow"/>
          <w:lang w:val="en-GB"/>
        </w:rPr>
        <w:t xml:space="preserve"> are accordingly </w:t>
      </w:r>
      <w:r w:rsidR="002B7B31" w:rsidRPr="002B7B31">
        <w:rPr>
          <w:rFonts w:ascii="Arial Narrow" w:hAnsi="Arial Narrow"/>
          <w:lang w:val="en-GB"/>
        </w:rPr>
        <w:t>exercised</w:t>
      </w:r>
      <w:r w:rsidR="004E6896" w:rsidRPr="002B7B31">
        <w:rPr>
          <w:rFonts w:ascii="Arial Narrow" w:hAnsi="Arial Narrow"/>
          <w:lang w:val="en-GB"/>
        </w:rPr>
        <w:t xml:space="preserve"> for all kinds of financial instrument, to which may the </w:t>
      </w:r>
      <w:r w:rsidR="002B7B31" w:rsidRPr="002B7B31">
        <w:rPr>
          <w:rFonts w:ascii="Arial Narrow" w:hAnsi="Arial Narrow"/>
          <w:lang w:val="en-GB"/>
        </w:rPr>
        <w:t>WEM provide investment services</w:t>
      </w:r>
      <w:r w:rsidR="00BA16A7" w:rsidRPr="002B7B31">
        <w:rPr>
          <w:rFonts w:ascii="Arial Narrow" w:hAnsi="Arial Narrow"/>
          <w:lang w:val="en-GB"/>
        </w:rPr>
        <w:t xml:space="preserve">: </w:t>
      </w:r>
    </w:p>
    <w:p w14:paraId="1B717C46" w14:textId="77777777" w:rsidR="00BA16A7" w:rsidRPr="00DF449F" w:rsidRDefault="00FF46C8" w:rsidP="00ED1836">
      <w:pPr>
        <w:pStyle w:val="ListParagraph"/>
        <w:numPr>
          <w:ilvl w:val="0"/>
          <w:numId w:val="6"/>
        </w:numPr>
        <w:spacing w:line="276" w:lineRule="auto"/>
        <w:jc w:val="both"/>
        <w:rPr>
          <w:rFonts w:ascii="Arial Narrow" w:hAnsi="Arial Narrow"/>
          <w:lang w:val="en-GB"/>
        </w:rPr>
      </w:pPr>
      <w:r w:rsidRPr="00DF449F">
        <w:rPr>
          <w:rFonts w:ascii="Arial Narrow" w:hAnsi="Arial Narrow"/>
          <w:lang w:val="en-GB"/>
        </w:rPr>
        <w:t>s</w:t>
      </w:r>
      <w:r w:rsidR="002B7B31" w:rsidRPr="00DF449F">
        <w:rPr>
          <w:rFonts w:ascii="Arial Narrow" w:hAnsi="Arial Narrow"/>
          <w:lang w:val="en-GB"/>
        </w:rPr>
        <w:t xml:space="preserve">hares, bonds or another </w:t>
      </w:r>
      <w:r w:rsidR="00BA16A7" w:rsidRPr="00DF449F">
        <w:rPr>
          <w:rFonts w:ascii="Arial Narrow" w:hAnsi="Arial Narrow"/>
          <w:lang w:val="en-GB"/>
        </w:rPr>
        <w:t xml:space="preserve"> </w:t>
      </w:r>
      <w:r w:rsidR="00DF449F" w:rsidRPr="00DF449F">
        <w:rPr>
          <w:rFonts w:ascii="Arial Narrow" w:hAnsi="Arial Narrow"/>
          <w:lang w:val="en-GB"/>
        </w:rPr>
        <w:t>transferable securities</w:t>
      </w:r>
      <w:r w:rsidR="00BA16A7" w:rsidRPr="00DF449F">
        <w:rPr>
          <w:rFonts w:ascii="Arial Narrow" w:hAnsi="Arial Narrow"/>
          <w:lang w:val="en-GB"/>
        </w:rPr>
        <w:t>;</w:t>
      </w:r>
    </w:p>
    <w:p w14:paraId="6BB94AD7" w14:textId="77777777" w:rsidR="00BA16A7" w:rsidRPr="00DF449F" w:rsidRDefault="00FF46C8" w:rsidP="00ED1836">
      <w:pPr>
        <w:pStyle w:val="ListParagraph"/>
        <w:numPr>
          <w:ilvl w:val="0"/>
          <w:numId w:val="6"/>
        </w:numPr>
        <w:spacing w:line="276" w:lineRule="auto"/>
        <w:jc w:val="both"/>
        <w:rPr>
          <w:rFonts w:ascii="Arial Narrow" w:hAnsi="Arial Narrow"/>
          <w:lang w:val="en-GB"/>
        </w:rPr>
      </w:pPr>
      <w:r w:rsidRPr="00DF449F">
        <w:rPr>
          <w:rFonts w:ascii="Arial Narrow" w:hAnsi="Arial Narrow"/>
          <w:lang w:val="en-GB"/>
        </w:rPr>
        <w:t>f</w:t>
      </w:r>
      <w:r w:rsidR="002B7B31" w:rsidRPr="00DF449F">
        <w:rPr>
          <w:rFonts w:ascii="Arial Narrow" w:hAnsi="Arial Narrow"/>
          <w:lang w:val="en-GB"/>
        </w:rPr>
        <w:t>inancial market instruments</w:t>
      </w:r>
      <w:r w:rsidR="00BA16A7" w:rsidRPr="00DF449F">
        <w:rPr>
          <w:rFonts w:ascii="Arial Narrow" w:hAnsi="Arial Narrow"/>
          <w:lang w:val="en-GB"/>
        </w:rPr>
        <w:t>;</w:t>
      </w:r>
    </w:p>
    <w:p w14:paraId="3E7909E6" w14:textId="77777777" w:rsidR="00BA16A7" w:rsidRPr="00DF449F" w:rsidRDefault="00B92A52" w:rsidP="00ED1836">
      <w:pPr>
        <w:pStyle w:val="ListParagraph"/>
        <w:numPr>
          <w:ilvl w:val="0"/>
          <w:numId w:val="6"/>
        </w:numPr>
        <w:spacing w:line="276" w:lineRule="auto"/>
        <w:jc w:val="both"/>
        <w:rPr>
          <w:rFonts w:ascii="Arial Narrow" w:hAnsi="Arial Narrow"/>
          <w:lang w:val="en-GB"/>
        </w:rPr>
      </w:pPr>
      <w:r w:rsidRPr="00DF449F">
        <w:rPr>
          <w:rFonts w:ascii="Arial Narrow" w:hAnsi="Arial Narrow"/>
          <w:lang w:val="en-GB"/>
        </w:rPr>
        <w:t xml:space="preserve">participation certificates or securities </w:t>
      </w:r>
      <w:r w:rsidR="00DF449F" w:rsidRPr="00DF449F">
        <w:rPr>
          <w:rFonts w:ascii="Arial Narrow" w:hAnsi="Arial Narrow"/>
          <w:lang w:val="en-GB"/>
        </w:rPr>
        <w:t>emitted</w:t>
      </w:r>
      <w:r w:rsidRPr="00DF449F">
        <w:rPr>
          <w:rFonts w:ascii="Arial Narrow" w:hAnsi="Arial Narrow"/>
          <w:lang w:val="en-GB"/>
        </w:rPr>
        <w:t xml:space="preserve"> by a foreign </w:t>
      </w:r>
      <w:r w:rsidR="003579E6">
        <w:rPr>
          <w:rFonts w:ascii="Arial Narrow" w:hAnsi="Arial Narrow"/>
          <w:lang w:val="en-GB"/>
        </w:rPr>
        <w:t>entities</w:t>
      </w:r>
      <w:r w:rsidRPr="00DF449F">
        <w:rPr>
          <w:rFonts w:ascii="Arial Narrow" w:hAnsi="Arial Narrow"/>
          <w:lang w:val="en-GB"/>
        </w:rPr>
        <w:t xml:space="preserve"> of collective investment</w:t>
      </w:r>
      <w:r w:rsidR="00BA16A7" w:rsidRPr="00DF449F">
        <w:rPr>
          <w:rFonts w:ascii="Arial Narrow" w:hAnsi="Arial Narrow"/>
          <w:lang w:val="en-GB"/>
        </w:rPr>
        <w:t>;</w:t>
      </w:r>
    </w:p>
    <w:p w14:paraId="447D96B2" w14:textId="77777777" w:rsidR="00FD5903" w:rsidRPr="00DF449F" w:rsidRDefault="00B92A52" w:rsidP="00ED1836">
      <w:pPr>
        <w:pStyle w:val="ListParagraph"/>
        <w:numPr>
          <w:ilvl w:val="0"/>
          <w:numId w:val="6"/>
        </w:numPr>
        <w:spacing w:line="276" w:lineRule="auto"/>
        <w:jc w:val="both"/>
        <w:rPr>
          <w:rFonts w:ascii="Arial Narrow" w:hAnsi="Arial Narrow"/>
          <w:lang w:val="en-GB"/>
        </w:rPr>
      </w:pPr>
      <w:r w:rsidRPr="00DF449F">
        <w:rPr>
          <w:rFonts w:ascii="Arial Narrow" w:hAnsi="Arial Narrow"/>
          <w:lang w:val="en-GB"/>
        </w:rPr>
        <w:t>warrants</w:t>
      </w:r>
      <w:r w:rsidR="00DF449F" w:rsidRPr="00DF449F">
        <w:rPr>
          <w:rFonts w:ascii="Arial Narrow" w:hAnsi="Arial Narrow"/>
          <w:lang w:val="en-GB"/>
        </w:rPr>
        <w:t>, futures, swaps, forwards</w:t>
      </w:r>
      <w:r w:rsidR="00BA16A7" w:rsidRPr="00DF449F">
        <w:rPr>
          <w:rFonts w:ascii="Arial Narrow" w:hAnsi="Arial Narrow"/>
          <w:lang w:val="en-GB"/>
        </w:rPr>
        <w:t xml:space="preserve"> </w:t>
      </w:r>
      <w:r w:rsidR="00DF449F" w:rsidRPr="00DF449F">
        <w:rPr>
          <w:rFonts w:ascii="Arial Narrow" w:hAnsi="Arial Narrow"/>
          <w:lang w:val="en-GB"/>
        </w:rPr>
        <w:t xml:space="preserve">and </w:t>
      </w:r>
      <w:r w:rsidR="003B44CF" w:rsidRPr="00DF449F">
        <w:rPr>
          <w:rFonts w:ascii="Arial Narrow" w:hAnsi="Arial Narrow"/>
          <w:lang w:val="en-GB"/>
        </w:rPr>
        <w:t>other derivatives</w:t>
      </w:r>
      <w:r w:rsidR="00DF449F" w:rsidRPr="00DF449F">
        <w:rPr>
          <w:rFonts w:ascii="Arial Narrow" w:hAnsi="Arial Narrow"/>
          <w:lang w:val="en-GB"/>
        </w:rPr>
        <w:t xml:space="preserve"> related to securities, currencies, interest rates or revenues or </w:t>
      </w:r>
      <w:r w:rsidR="003B44CF" w:rsidRPr="00DF449F">
        <w:rPr>
          <w:rFonts w:ascii="Arial Narrow" w:hAnsi="Arial Narrow"/>
          <w:lang w:val="en-GB"/>
        </w:rPr>
        <w:t>other derivative instruments</w:t>
      </w:r>
      <w:r w:rsidR="00DF449F" w:rsidRPr="00DF449F">
        <w:rPr>
          <w:rFonts w:ascii="Arial Narrow" w:hAnsi="Arial Narrow"/>
          <w:lang w:val="en-GB"/>
        </w:rPr>
        <w:t xml:space="preserve">, financial indexes or financial </w:t>
      </w:r>
      <w:r w:rsidR="003B44CF" w:rsidRPr="00DF449F">
        <w:rPr>
          <w:rFonts w:ascii="Arial Narrow" w:hAnsi="Arial Narrow"/>
          <w:lang w:val="en-GB"/>
        </w:rPr>
        <w:t>measures, which</w:t>
      </w:r>
      <w:r w:rsidR="00DF449F" w:rsidRPr="00DF449F">
        <w:rPr>
          <w:rFonts w:ascii="Arial Narrow" w:hAnsi="Arial Narrow"/>
          <w:lang w:val="en-GB"/>
        </w:rPr>
        <w:t xml:space="preserve"> can be settled upon delivery or in cash</w:t>
      </w:r>
      <w:r w:rsidR="00BA16A7" w:rsidRPr="00DF449F">
        <w:rPr>
          <w:rFonts w:ascii="Arial Narrow" w:hAnsi="Arial Narrow"/>
          <w:lang w:val="en-GB"/>
        </w:rPr>
        <w:t>.</w:t>
      </w:r>
    </w:p>
    <w:p w14:paraId="210AF1D9" w14:textId="77777777" w:rsidR="00BA16A7" w:rsidRPr="00EC7B95" w:rsidRDefault="00BA16A7" w:rsidP="00BA16A7">
      <w:pPr>
        <w:spacing w:line="276" w:lineRule="auto"/>
        <w:jc w:val="both"/>
        <w:rPr>
          <w:rFonts w:ascii="Arial Narrow" w:hAnsi="Arial Narrow"/>
        </w:rPr>
      </w:pPr>
    </w:p>
    <w:p w14:paraId="3BECDABD" w14:textId="77777777" w:rsidR="00EC7B95" w:rsidRDefault="00EC7B95" w:rsidP="00BA16A7">
      <w:pPr>
        <w:spacing w:line="276" w:lineRule="auto"/>
        <w:jc w:val="both"/>
        <w:rPr>
          <w:rFonts w:ascii="Arial Narrow" w:hAnsi="Arial Narrow"/>
          <w:u w:val="single"/>
        </w:rPr>
      </w:pPr>
    </w:p>
    <w:p w14:paraId="08905463" w14:textId="77777777" w:rsidR="00BA16A7" w:rsidRPr="00E04F89" w:rsidRDefault="00E04F89" w:rsidP="00BA16A7">
      <w:pPr>
        <w:spacing w:line="276" w:lineRule="auto"/>
        <w:jc w:val="both"/>
        <w:rPr>
          <w:rFonts w:ascii="Arial Narrow" w:hAnsi="Arial Narrow"/>
          <w:u w:val="single"/>
          <w:lang w:val="en-GB"/>
        </w:rPr>
      </w:pPr>
      <w:r w:rsidRPr="00E04F89">
        <w:rPr>
          <w:rFonts w:ascii="Arial Narrow" w:hAnsi="Arial Narrow"/>
          <w:u w:val="single"/>
          <w:lang w:val="en-GB"/>
        </w:rPr>
        <w:t>Time of serving of instruction</w:t>
      </w:r>
    </w:p>
    <w:p w14:paraId="240217A2" w14:textId="77777777" w:rsidR="00BD0B26" w:rsidRPr="00E04F89" w:rsidRDefault="00E04F89" w:rsidP="00BA16A7">
      <w:pPr>
        <w:spacing w:line="276" w:lineRule="auto"/>
        <w:jc w:val="both"/>
        <w:rPr>
          <w:rFonts w:ascii="Arial Narrow" w:hAnsi="Arial Narrow"/>
          <w:lang w:val="en-GB"/>
        </w:rPr>
      </w:pPr>
      <w:r w:rsidRPr="00E04F89">
        <w:rPr>
          <w:rFonts w:ascii="Arial Narrow" w:hAnsi="Arial Narrow"/>
          <w:lang w:val="en-GB"/>
        </w:rPr>
        <w:t>Business hours for accepting client´s instructions are ever</w:t>
      </w:r>
      <w:r w:rsidR="004E6352">
        <w:rPr>
          <w:rFonts w:ascii="Arial Narrow" w:hAnsi="Arial Narrow"/>
          <w:lang w:val="en-GB"/>
        </w:rPr>
        <w:t>y</w:t>
      </w:r>
      <w:r w:rsidRPr="00E04F89">
        <w:rPr>
          <w:rFonts w:ascii="Arial Narrow" w:hAnsi="Arial Narrow"/>
          <w:lang w:val="en-GB"/>
        </w:rPr>
        <w:t xml:space="preserve"> working day in </w:t>
      </w:r>
      <w:r>
        <w:rPr>
          <w:rFonts w:ascii="Arial Narrow" w:hAnsi="Arial Narrow"/>
          <w:lang w:val="en-GB"/>
        </w:rPr>
        <w:t xml:space="preserve">the </w:t>
      </w:r>
      <w:r w:rsidRPr="00E04F89">
        <w:rPr>
          <w:rFonts w:ascii="Arial Narrow" w:hAnsi="Arial Narrow"/>
          <w:lang w:val="en-GB"/>
        </w:rPr>
        <w:t>Slovak republic from</w:t>
      </w:r>
      <w:r w:rsidR="004D7EFE">
        <w:rPr>
          <w:rFonts w:ascii="Arial Narrow" w:hAnsi="Arial Narrow"/>
          <w:lang w:val="en-GB"/>
        </w:rPr>
        <w:t xml:space="preserve"> 10:00</w:t>
      </w:r>
      <w:r w:rsidRPr="00E04F89">
        <w:rPr>
          <w:rFonts w:ascii="Arial Narrow" w:hAnsi="Arial Narrow"/>
          <w:lang w:val="en-GB"/>
        </w:rPr>
        <w:t xml:space="preserve"> till</w:t>
      </w:r>
      <w:r w:rsidR="004D7EFE">
        <w:rPr>
          <w:rFonts w:ascii="Arial Narrow" w:hAnsi="Arial Narrow"/>
          <w:lang w:val="en-GB"/>
        </w:rPr>
        <w:t xml:space="preserve"> 15:00.</w:t>
      </w:r>
      <w:r w:rsidRPr="00E04F89">
        <w:rPr>
          <w:rFonts w:ascii="Arial Narrow" w:hAnsi="Arial Narrow"/>
          <w:lang w:val="en-GB"/>
        </w:rPr>
        <w:t xml:space="preserve"> The WEM reserves the right to change </w:t>
      </w:r>
      <w:r w:rsidR="004E6352">
        <w:rPr>
          <w:rFonts w:ascii="Arial Narrow" w:hAnsi="Arial Narrow"/>
          <w:lang w:val="en-GB"/>
        </w:rPr>
        <w:t>the</w:t>
      </w:r>
      <w:r w:rsidRPr="00E04F89">
        <w:rPr>
          <w:rFonts w:ascii="Arial Narrow" w:hAnsi="Arial Narrow"/>
          <w:lang w:val="en-GB"/>
        </w:rPr>
        <w:t xml:space="preserve"> business hours</w:t>
      </w:r>
      <w:r w:rsidR="00BD0B26" w:rsidRPr="00E04F89">
        <w:rPr>
          <w:rFonts w:ascii="Arial Narrow" w:hAnsi="Arial Narrow"/>
          <w:lang w:val="en-GB"/>
        </w:rPr>
        <w:t>.</w:t>
      </w:r>
    </w:p>
    <w:p w14:paraId="7F516821" w14:textId="77777777" w:rsidR="00BA16A7" w:rsidRPr="00EC7B95" w:rsidRDefault="00E04F89" w:rsidP="00BA16A7">
      <w:pPr>
        <w:spacing w:line="276" w:lineRule="auto"/>
        <w:jc w:val="both"/>
        <w:rPr>
          <w:rFonts w:ascii="Arial Narrow" w:hAnsi="Arial Narrow"/>
        </w:rPr>
      </w:pPr>
      <w:r w:rsidRPr="00E04F89">
        <w:rPr>
          <w:rFonts w:ascii="Arial Narrow" w:hAnsi="Arial Narrow"/>
          <w:lang w:val="en-GB"/>
        </w:rPr>
        <w:t xml:space="preserve">Client is aware of the restrictions of the WEM by accepting and execution of instructions regarding business hours on individual regulated markets, </w:t>
      </w:r>
      <w:r w:rsidR="00744687">
        <w:rPr>
          <w:rFonts w:ascii="Arial Narrow" w:hAnsi="Arial Narrow"/>
          <w:lang w:val="en-GB"/>
        </w:rPr>
        <w:t>public holidays in the Slovak republic</w:t>
      </w:r>
      <w:r w:rsidRPr="00E04F89">
        <w:rPr>
          <w:rFonts w:ascii="Arial Narrow" w:hAnsi="Arial Narrow"/>
          <w:lang w:val="en-GB"/>
        </w:rPr>
        <w:t xml:space="preserve"> and similar </w:t>
      </w:r>
      <w:r w:rsidR="00744687">
        <w:rPr>
          <w:rFonts w:ascii="Arial Narrow" w:hAnsi="Arial Narrow"/>
          <w:lang w:val="en-GB"/>
        </w:rPr>
        <w:t>facts</w:t>
      </w:r>
      <w:r w:rsidR="00BD0B26" w:rsidRPr="00EC7B95">
        <w:rPr>
          <w:rFonts w:ascii="Arial Narrow" w:hAnsi="Arial Narrow"/>
        </w:rPr>
        <w:t xml:space="preserve">. </w:t>
      </w:r>
    </w:p>
    <w:p w14:paraId="7114C8B9" w14:textId="77777777" w:rsidR="00BD0B26" w:rsidRPr="00EC7B95" w:rsidRDefault="00BD0B26" w:rsidP="00BA16A7">
      <w:pPr>
        <w:spacing w:line="276" w:lineRule="auto"/>
        <w:jc w:val="both"/>
        <w:rPr>
          <w:rFonts w:ascii="Arial Narrow" w:hAnsi="Arial Narrow"/>
        </w:rPr>
      </w:pPr>
    </w:p>
    <w:p w14:paraId="45656275" w14:textId="77777777" w:rsidR="00BD0B26" w:rsidRPr="00445825" w:rsidRDefault="001104A4" w:rsidP="00BA16A7">
      <w:pPr>
        <w:spacing w:line="276" w:lineRule="auto"/>
        <w:jc w:val="both"/>
        <w:rPr>
          <w:rFonts w:ascii="Arial Narrow" w:hAnsi="Arial Narrow"/>
          <w:u w:val="single"/>
          <w:lang w:val="en-GB"/>
        </w:rPr>
      </w:pPr>
      <w:r w:rsidRPr="00445825">
        <w:rPr>
          <w:rFonts w:ascii="Arial Narrow" w:hAnsi="Arial Narrow"/>
          <w:u w:val="single"/>
          <w:lang w:val="en-GB"/>
        </w:rPr>
        <w:t xml:space="preserve">Monitoring and updating </w:t>
      </w:r>
    </w:p>
    <w:p w14:paraId="5D7F0914" w14:textId="77777777" w:rsidR="00BD0B26" w:rsidRPr="00445825" w:rsidRDefault="00535AA2" w:rsidP="00BA16A7">
      <w:pPr>
        <w:spacing w:line="276" w:lineRule="auto"/>
        <w:jc w:val="both"/>
        <w:rPr>
          <w:rFonts w:ascii="Arial Narrow" w:hAnsi="Arial Narrow"/>
          <w:lang w:val="en-GB"/>
        </w:rPr>
      </w:pPr>
      <w:r w:rsidRPr="00445825">
        <w:rPr>
          <w:rFonts w:ascii="Arial Narrow" w:hAnsi="Arial Narrow"/>
          <w:lang w:val="en-GB"/>
        </w:rPr>
        <w:t xml:space="preserve">The WEM constantly follows </w:t>
      </w:r>
      <w:r w:rsidR="003B44CF">
        <w:rPr>
          <w:rFonts w:ascii="Arial Narrow" w:hAnsi="Arial Narrow"/>
          <w:lang w:val="en-GB"/>
        </w:rPr>
        <w:t xml:space="preserve">the </w:t>
      </w:r>
      <w:r w:rsidRPr="00445825">
        <w:rPr>
          <w:rFonts w:ascii="Arial Narrow" w:hAnsi="Arial Narrow"/>
          <w:lang w:val="en-GB"/>
        </w:rPr>
        <w:t>effectivity of the mechanisms for execution of instructions defined by this Strategy, in order to identify and amend any shortcomings</w:t>
      </w:r>
      <w:r w:rsidR="00BD0B26" w:rsidRPr="00445825">
        <w:rPr>
          <w:rFonts w:ascii="Arial Narrow" w:hAnsi="Arial Narrow"/>
          <w:lang w:val="en-GB"/>
        </w:rPr>
        <w:t xml:space="preserve">. </w:t>
      </w:r>
    </w:p>
    <w:p w14:paraId="6D8C37A7" w14:textId="77777777" w:rsidR="00BD0B26" w:rsidRPr="00445825" w:rsidRDefault="00BD0B26" w:rsidP="00BA16A7">
      <w:pPr>
        <w:spacing w:line="276" w:lineRule="auto"/>
        <w:jc w:val="both"/>
        <w:rPr>
          <w:rFonts w:ascii="Arial Narrow" w:hAnsi="Arial Narrow"/>
          <w:u w:val="single"/>
          <w:lang w:val="en-GB"/>
        </w:rPr>
      </w:pPr>
    </w:p>
    <w:p w14:paraId="373FF762" w14:textId="77777777" w:rsidR="00BD0B26" w:rsidRPr="00445825" w:rsidRDefault="00445825" w:rsidP="00BA16A7">
      <w:pPr>
        <w:spacing w:line="276" w:lineRule="auto"/>
        <w:jc w:val="both"/>
        <w:rPr>
          <w:rFonts w:ascii="Arial Narrow" w:hAnsi="Arial Narrow"/>
          <w:u w:val="single"/>
          <w:lang w:val="en-GB"/>
        </w:rPr>
      </w:pPr>
      <w:r w:rsidRPr="00445825">
        <w:rPr>
          <w:rFonts w:ascii="Arial Narrow" w:hAnsi="Arial Narrow"/>
          <w:u w:val="single"/>
          <w:lang w:val="en-GB"/>
        </w:rPr>
        <w:t xml:space="preserve">Confirmation of the best process of execution of instructions </w:t>
      </w:r>
    </w:p>
    <w:p w14:paraId="2C022BDE" w14:textId="77777777" w:rsidR="00BD0B26" w:rsidRDefault="00445825" w:rsidP="00BA16A7">
      <w:pPr>
        <w:spacing w:line="276" w:lineRule="auto"/>
        <w:jc w:val="both"/>
        <w:rPr>
          <w:rFonts w:ascii="Arial Narrow" w:hAnsi="Arial Narrow"/>
          <w:lang w:val="en-GB"/>
        </w:rPr>
      </w:pPr>
      <w:r w:rsidRPr="00445825">
        <w:rPr>
          <w:rFonts w:ascii="Arial Narrow" w:hAnsi="Arial Narrow"/>
          <w:lang w:val="en-GB"/>
        </w:rPr>
        <w:t>Client is entitled to claim from the WEM confirmation, that his instruction was executed accordingly to this Strategy</w:t>
      </w:r>
      <w:r w:rsidR="00BD0B26" w:rsidRPr="00445825">
        <w:rPr>
          <w:rFonts w:ascii="Arial Narrow" w:hAnsi="Arial Narrow"/>
          <w:lang w:val="en-GB"/>
        </w:rPr>
        <w:t xml:space="preserve">. </w:t>
      </w:r>
    </w:p>
    <w:p w14:paraId="6A599F24" w14:textId="77777777" w:rsidR="0021329A" w:rsidRDefault="0021329A" w:rsidP="00BA16A7">
      <w:pPr>
        <w:spacing w:line="276" w:lineRule="auto"/>
        <w:jc w:val="both"/>
        <w:rPr>
          <w:rFonts w:ascii="Arial Narrow" w:hAnsi="Arial Narrow"/>
          <w:lang w:val="en-GB"/>
        </w:rPr>
      </w:pPr>
    </w:p>
    <w:p w14:paraId="0B3B0A76" w14:textId="77777777" w:rsidR="0021329A" w:rsidRPr="0021329A" w:rsidRDefault="0021329A" w:rsidP="0021329A">
      <w:pPr>
        <w:spacing w:line="276" w:lineRule="auto"/>
        <w:jc w:val="both"/>
        <w:rPr>
          <w:rFonts w:ascii="Arial Narrow" w:hAnsi="Arial Narrow"/>
          <w:u w:val="single"/>
          <w:lang w:val="en-GB"/>
        </w:rPr>
      </w:pPr>
      <w:r w:rsidRPr="0021329A">
        <w:rPr>
          <w:rFonts w:ascii="Arial Narrow" w:hAnsi="Arial Narrow"/>
          <w:u w:val="single"/>
          <w:lang w:val="en-GB"/>
        </w:rPr>
        <w:t>Summary</w:t>
      </w:r>
    </w:p>
    <w:p w14:paraId="730D174C" w14:textId="77777777" w:rsidR="0021329A" w:rsidRPr="0021329A" w:rsidRDefault="0021329A" w:rsidP="0021329A">
      <w:pPr>
        <w:spacing w:line="276" w:lineRule="auto"/>
        <w:jc w:val="both"/>
        <w:rPr>
          <w:rFonts w:ascii="Arial Narrow" w:hAnsi="Arial Narrow"/>
          <w:lang w:val="en-GB"/>
        </w:rPr>
      </w:pPr>
      <w:r w:rsidRPr="0021329A">
        <w:rPr>
          <w:rFonts w:ascii="Arial Narrow" w:hAnsi="Arial Narrow"/>
          <w:lang w:val="en-GB"/>
        </w:rPr>
        <w:t>When executing client instructions, WEM proceeds in accordance with this Strategy in order to achieve the best result for the client. This means, in particular, but not limited to, the best price of the financial instrument and the lowest costs for the execution of the investment service, including fees for execution venues, clearing and settlement fees and any fees paid to third parties involved in executing the order. However, WEM also takes into account other criteria and factors, taking into account the circumstances of the specific instruction, so that it always acts in the best interests of the client.</w:t>
      </w:r>
    </w:p>
    <w:p w14:paraId="5843B4EC" w14:textId="77777777" w:rsidR="0021329A" w:rsidRPr="0021329A" w:rsidRDefault="0021329A" w:rsidP="0021329A">
      <w:pPr>
        <w:spacing w:line="276" w:lineRule="auto"/>
        <w:jc w:val="both"/>
        <w:rPr>
          <w:rFonts w:ascii="Arial Narrow" w:hAnsi="Arial Narrow"/>
          <w:lang w:val="en-GB"/>
        </w:rPr>
      </w:pPr>
      <w:r w:rsidRPr="0021329A">
        <w:rPr>
          <w:rFonts w:ascii="Arial Narrow" w:hAnsi="Arial Narrow"/>
          <w:lang w:val="en-GB"/>
        </w:rPr>
        <w:t xml:space="preserve"> </w:t>
      </w:r>
    </w:p>
    <w:p w14:paraId="38809462" w14:textId="77777777" w:rsidR="0021329A" w:rsidRPr="0021329A" w:rsidRDefault="0021329A" w:rsidP="0021329A">
      <w:pPr>
        <w:spacing w:line="276" w:lineRule="auto"/>
        <w:jc w:val="both"/>
        <w:rPr>
          <w:rFonts w:ascii="Arial Narrow" w:hAnsi="Arial Narrow"/>
          <w:lang w:val="en-GB"/>
        </w:rPr>
      </w:pPr>
      <w:r w:rsidRPr="0021329A">
        <w:rPr>
          <w:rFonts w:ascii="Arial Narrow" w:hAnsi="Arial Narrow"/>
          <w:lang w:val="en-GB"/>
        </w:rPr>
        <w:t>In order to obtain the best result for the client, WEM will execute or forward the order to the execution venues specified in this Strategy, the place and manner of execution of the order being chosen with a view to achieving the best result for the client. WEM may also execute an order outside a regulated market or an MTF, but only with the client's consent.</w:t>
      </w:r>
    </w:p>
    <w:p w14:paraId="37C9347E" w14:textId="77777777" w:rsidR="0021329A" w:rsidRPr="0021329A" w:rsidRDefault="0021329A" w:rsidP="0021329A">
      <w:pPr>
        <w:spacing w:line="276" w:lineRule="auto"/>
        <w:jc w:val="both"/>
        <w:rPr>
          <w:rFonts w:ascii="Arial Narrow" w:hAnsi="Arial Narrow"/>
          <w:lang w:val="en-GB"/>
        </w:rPr>
      </w:pPr>
    </w:p>
    <w:p w14:paraId="3CEF84CA" w14:textId="77777777" w:rsidR="0021329A" w:rsidRPr="0021329A" w:rsidRDefault="0021329A" w:rsidP="0021329A">
      <w:pPr>
        <w:spacing w:line="276" w:lineRule="auto"/>
        <w:jc w:val="both"/>
        <w:rPr>
          <w:rFonts w:ascii="Arial Narrow" w:hAnsi="Arial Narrow"/>
          <w:lang w:val="en-GB"/>
        </w:rPr>
      </w:pPr>
      <w:r w:rsidRPr="0021329A">
        <w:rPr>
          <w:rFonts w:ascii="Arial Narrow" w:hAnsi="Arial Narrow"/>
          <w:lang w:val="en-GB"/>
        </w:rPr>
        <w:t>WEM uses procedures and processes to analyze the quality of the execution of the order, using information that is required to be made available free of charge to the public at the relevant place at least once a year to assess the quality of the execution site. Execution of a specific instruction of the client is considered to be the fulfillment of the obligation to obtain the best possible result for the client.</w:t>
      </w:r>
    </w:p>
    <w:p w14:paraId="4BC60A01" w14:textId="77777777" w:rsidR="0021329A" w:rsidRPr="00445825" w:rsidRDefault="0021329A" w:rsidP="00BA16A7">
      <w:pPr>
        <w:spacing w:line="276" w:lineRule="auto"/>
        <w:jc w:val="both"/>
        <w:rPr>
          <w:rFonts w:ascii="Arial Narrow" w:hAnsi="Arial Narrow"/>
          <w:lang w:val="en-GB"/>
        </w:rPr>
      </w:pPr>
    </w:p>
    <w:p w14:paraId="077AB34A" w14:textId="77777777" w:rsidR="00BD0B26" w:rsidRDefault="00BD0B26" w:rsidP="00BA16A7">
      <w:pPr>
        <w:spacing w:line="276" w:lineRule="auto"/>
        <w:jc w:val="both"/>
        <w:rPr>
          <w:rFonts w:ascii="Arial Narrow" w:hAnsi="Arial Narrow"/>
          <w:lang w:val="en-GB"/>
        </w:rPr>
      </w:pPr>
    </w:p>
    <w:p w14:paraId="093CD914" w14:textId="77777777" w:rsidR="00BD0B26" w:rsidRPr="00EC7B95" w:rsidRDefault="002201DD" w:rsidP="00BA16A7">
      <w:pPr>
        <w:spacing w:line="276" w:lineRule="auto"/>
        <w:jc w:val="both"/>
        <w:rPr>
          <w:rFonts w:ascii="Arial Narrow" w:hAnsi="Arial Narrow"/>
        </w:rPr>
      </w:pPr>
      <w:r w:rsidRPr="00F45D86">
        <w:rPr>
          <w:rFonts w:ascii="Arial Narrow" w:hAnsi="Arial Narrow"/>
          <w:lang w:val="en-GB"/>
        </w:rPr>
        <w:t xml:space="preserve">This Strategy is valid and effective </w:t>
      </w:r>
      <w:proofErr w:type="gramStart"/>
      <w:r w:rsidR="00F45D86" w:rsidRPr="00F45D86">
        <w:rPr>
          <w:rFonts w:ascii="Arial Narrow" w:hAnsi="Arial Narrow"/>
          <w:lang w:val="en-GB"/>
        </w:rPr>
        <w:t>from</w:t>
      </w:r>
      <w:r w:rsidR="004D7EFE">
        <w:rPr>
          <w:rFonts w:ascii="Arial Narrow" w:hAnsi="Arial Narrow"/>
          <w:lang w:val="en-GB"/>
        </w:rPr>
        <w:t xml:space="preserve"> </w:t>
      </w:r>
      <w:r w:rsidR="0021329A">
        <w:rPr>
          <w:rFonts w:ascii="Arial Narrow" w:hAnsi="Arial Narrow"/>
          <w:lang w:val="en-GB"/>
        </w:rPr>
        <w:t xml:space="preserve"> 22.12.2020</w:t>
      </w:r>
      <w:r w:rsidR="00BD0B26" w:rsidRPr="00EC7B95">
        <w:rPr>
          <w:rFonts w:ascii="Arial Narrow" w:hAnsi="Arial Narrow"/>
        </w:rPr>
        <w:t>.</w:t>
      </w:r>
      <w:proofErr w:type="gramEnd"/>
      <w:r w:rsidR="00BD0B26" w:rsidRPr="00EC7B95">
        <w:rPr>
          <w:rFonts w:ascii="Arial Narrow" w:hAnsi="Arial Narrow"/>
        </w:rPr>
        <w:t xml:space="preserve"> </w:t>
      </w:r>
    </w:p>
    <w:p w14:paraId="7E609AC5" w14:textId="77777777" w:rsidR="00FD5903" w:rsidRDefault="00FD5903" w:rsidP="000B007A">
      <w:pPr>
        <w:spacing w:line="276" w:lineRule="auto"/>
        <w:ind w:left="708"/>
        <w:jc w:val="both"/>
        <w:rPr>
          <w:rFonts w:ascii="Times New Roman" w:hAnsi="Times New Roman"/>
        </w:rPr>
      </w:pPr>
    </w:p>
    <w:p w14:paraId="5B1E74D8" w14:textId="77777777" w:rsidR="002D635C" w:rsidRPr="0021329A" w:rsidRDefault="002D635C" w:rsidP="00272C21">
      <w:pPr>
        <w:spacing w:line="276" w:lineRule="auto"/>
        <w:jc w:val="both"/>
        <w:rPr>
          <w:rFonts w:ascii="Arial Narrow" w:hAnsi="Arial Narrow"/>
          <w:lang w:val="en-GB"/>
        </w:rPr>
      </w:pPr>
      <w:r w:rsidRPr="0021329A">
        <w:rPr>
          <w:rFonts w:ascii="Arial Narrow" w:hAnsi="Arial Narrow"/>
          <w:lang w:val="en-GB"/>
        </w:rPr>
        <w:t xml:space="preserve">In Bratislava, on </w:t>
      </w:r>
      <w:r w:rsidR="0021329A" w:rsidRPr="0021329A">
        <w:rPr>
          <w:rFonts w:ascii="Arial Narrow" w:hAnsi="Arial Narrow"/>
          <w:lang w:val="en-GB"/>
        </w:rPr>
        <w:t>22.12.2020</w:t>
      </w:r>
    </w:p>
    <w:p w14:paraId="3A757748" w14:textId="77777777" w:rsidR="002D635C" w:rsidRPr="0021329A" w:rsidRDefault="002D635C" w:rsidP="00272C21">
      <w:pPr>
        <w:spacing w:line="276" w:lineRule="auto"/>
        <w:jc w:val="both"/>
        <w:rPr>
          <w:rFonts w:ascii="Arial Narrow" w:hAnsi="Arial Narrow"/>
          <w:lang w:val="en-GB"/>
        </w:rPr>
      </w:pPr>
    </w:p>
    <w:p w14:paraId="476DE5D0" w14:textId="77777777" w:rsidR="00272C21" w:rsidRPr="00445825" w:rsidRDefault="00272C21" w:rsidP="00272C21">
      <w:pPr>
        <w:spacing w:line="276" w:lineRule="auto"/>
        <w:jc w:val="both"/>
        <w:rPr>
          <w:rFonts w:ascii="Arial Narrow" w:hAnsi="Arial Narrow"/>
          <w:lang w:val="en-GB"/>
        </w:rPr>
      </w:pPr>
      <w:r w:rsidRPr="0021329A">
        <w:rPr>
          <w:rFonts w:ascii="Arial Narrow" w:hAnsi="Arial Narrow"/>
          <w:lang w:val="en-GB"/>
        </w:rPr>
        <w:t>This document</w:t>
      </w:r>
      <w:r w:rsidRPr="00272C21">
        <w:rPr>
          <w:rFonts w:ascii="Arial Narrow" w:hAnsi="Arial Narrow"/>
          <w:lang w:val="en-GB"/>
        </w:rPr>
        <w:t xml:space="preserve"> is executed in Slovak ang English languages. In case of any discrepancy between the Slovak and English wording the Slovak wording prevails.</w:t>
      </w:r>
    </w:p>
    <w:p w14:paraId="5E16428A" w14:textId="77777777" w:rsidR="00FD5903" w:rsidRDefault="00FD5903" w:rsidP="000B007A">
      <w:pPr>
        <w:spacing w:line="276" w:lineRule="auto"/>
        <w:ind w:left="708"/>
        <w:jc w:val="both"/>
        <w:rPr>
          <w:rFonts w:ascii="Times New Roman" w:hAnsi="Times New Roman"/>
        </w:rPr>
      </w:pPr>
    </w:p>
    <w:p w14:paraId="17038A24" w14:textId="77777777" w:rsidR="00FD5903" w:rsidRDefault="00FD5903" w:rsidP="000B007A">
      <w:pPr>
        <w:spacing w:line="276" w:lineRule="auto"/>
        <w:ind w:left="708"/>
        <w:jc w:val="both"/>
        <w:rPr>
          <w:rFonts w:ascii="Times New Roman" w:hAnsi="Times New Roman"/>
        </w:rPr>
      </w:pPr>
    </w:p>
    <w:p w14:paraId="7DD75107" w14:textId="77777777" w:rsidR="00842308" w:rsidRPr="006F7282" w:rsidRDefault="00842308" w:rsidP="00007C53">
      <w:pPr>
        <w:spacing w:line="276" w:lineRule="auto"/>
        <w:jc w:val="both"/>
        <w:rPr>
          <w:rFonts w:ascii="Times New Roman" w:hAnsi="Times New Roman"/>
        </w:rPr>
      </w:pPr>
    </w:p>
    <w:sectPr w:rsidR="00842308" w:rsidRPr="006F7282" w:rsidSect="005564EC">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19516" w14:textId="77777777" w:rsidR="00A56EB5" w:rsidRDefault="00A56EB5" w:rsidP="00814030">
      <w:r>
        <w:separator/>
      </w:r>
    </w:p>
  </w:endnote>
  <w:endnote w:type="continuationSeparator" w:id="0">
    <w:p w14:paraId="033B2F31" w14:textId="77777777" w:rsidR="00A56EB5" w:rsidRDefault="00A56EB5" w:rsidP="008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San DCE">
    <w:altName w:val="Arial"/>
    <w:panose1 w:val="00000000000000000000"/>
    <w:charset w:val="EE"/>
    <w:family w:val="swiss"/>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047678357"/>
      <w:docPartObj>
        <w:docPartGallery w:val="Page Numbers (Bottom of Page)"/>
        <w:docPartUnique/>
      </w:docPartObj>
    </w:sdtPr>
    <w:sdtEndPr/>
    <w:sdtContent>
      <w:p w14:paraId="1347347C" w14:textId="77777777" w:rsidR="0068369A" w:rsidRPr="00200E60" w:rsidRDefault="0068369A" w:rsidP="00C55D2B">
        <w:pPr>
          <w:pStyle w:val="Footer"/>
          <w:rPr>
            <w:rFonts w:ascii="Times New Roman" w:hAnsi="Times New Roman"/>
            <w:color w:val="BFBFBF" w:themeColor="background1" w:themeShade="BF"/>
            <w:sz w:val="20"/>
          </w:rPr>
        </w:pPr>
      </w:p>
      <w:p w14:paraId="2DB53285" w14:textId="77777777" w:rsidR="0068369A" w:rsidRDefault="0068369A" w:rsidP="00C55D2B">
        <w:pPr>
          <w:pStyle w:val="Footer"/>
          <w:rPr>
            <w:rFonts w:ascii="Times New Roman" w:hAnsi="Times New Roman"/>
          </w:rPr>
        </w:pPr>
      </w:p>
      <w:p w14:paraId="1B5FD802" w14:textId="77777777" w:rsidR="0068369A" w:rsidRPr="00E8408B" w:rsidRDefault="00BB5CC6">
        <w:pPr>
          <w:pStyle w:val="Footer"/>
          <w:jc w:val="center"/>
          <w:rPr>
            <w:rFonts w:ascii="Times New Roman" w:hAnsi="Times New Roman"/>
          </w:rPr>
        </w:pPr>
        <w:r w:rsidRPr="00E8408B">
          <w:rPr>
            <w:rFonts w:ascii="Times New Roman" w:hAnsi="Times New Roman"/>
          </w:rPr>
          <w:fldChar w:fldCharType="begin"/>
        </w:r>
        <w:r w:rsidR="0068369A" w:rsidRPr="00E8408B">
          <w:rPr>
            <w:rFonts w:ascii="Times New Roman" w:hAnsi="Times New Roman"/>
          </w:rPr>
          <w:instrText>PAGE   \* MERGEFORMAT</w:instrText>
        </w:r>
        <w:r w:rsidRPr="00E8408B">
          <w:rPr>
            <w:rFonts w:ascii="Times New Roman" w:hAnsi="Times New Roman"/>
          </w:rPr>
          <w:fldChar w:fldCharType="separate"/>
        </w:r>
        <w:r w:rsidR="003377AE">
          <w:rPr>
            <w:rFonts w:ascii="Times New Roman" w:hAnsi="Times New Roman"/>
            <w:noProof/>
          </w:rPr>
          <w:t>4</w:t>
        </w:r>
        <w:r w:rsidRPr="00E8408B">
          <w:rPr>
            <w:rFonts w:ascii="Times New Roman" w:hAnsi="Times New Roman"/>
          </w:rPr>
          <w:fldChar w:fldCharType="end"/>
        </w:r>
      </w:p>
    </w:sdtContent>
  </w:sdt>
  <w:p w14:paraId="46EE8756" w14:textId="77777777" w:rsidR="0068369A" w:rsidRPr="00E8408B" w:rsidRDefault="0068369A">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2551"/>
      <w:gridCol w:w="1546"/>
    </w:tblGrid>
    <w:tr w:rsidR="00246795" w14:paraId="150457C7" w14:textId="77777777" w:rsidTr="00771A52">
      <w:trPr>
        <w:trHeight w:val="635"/>
      </w:trPr>
      <w:tc>
        <w:tcPr>
          <w:tcW w:w="4253" w:type="dxa"/>
          <w:vAlign w:val="bottom"/>
        </w:tcPr>
        <w:p w14:paraId="4AD6B252" w14:textId="785B1479" w:rsidR="00246795" w:rsidRPr="00520D9D" w:rsidRDefault="00246795" w:rsidP="00246795">
          <w:pPr>
            <w:pStyle w:val="Footer"/>
            <w:spacing w:line="276" w:lineRule="auto"/>
            <w:rPr>
              <w:b/>
              <w:color w:val="6D6D6C"/>
              <w:sz w:val="16"/>
              <w:szCs w:val="16"/>
            </w:rPr>
          </w:pPr>
          <w:r>
            <w:rPr>
              <w:noProof/>
            </w:rPr>
            <w:pict w14:anchorId="1D87A895">
              <v:line id="Rovná spojnica 15" o:spid="_x0000_s2050"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3.9pt" to="182.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" strokecolor="#102757"/>
            </w:pict>
          </w:r>
          <w:r>
            <w:rPr>
              <w:b/>
              <w:color w:val="6D6D6C"/>
              <w:sz w:val="16"/>
              <w:szCs w:val="16"/>
            </w:rPr>
            <w:t>Wealth Effect Management</w:t>
          </w:r>
          <w:r w:rsidRPr="00520D9D">
            <w:rPr>
              <w:b/>
              <w:color w:val="6D6D6C"/>
              <w:sz w:val="16"/>
              <w:szCs w:val="16"/>
            </w:rPr>
            <w:t xml:space="preserve"> </w:t>
          </w:r>
          <w:proofErr w:type="spellStart"/>
          <w:r>
            <w:rPr>
              <w:b/>
              <w:color w:val="6D6D6C"/>
              <w:sz w:val="16"/>
              <w:szCs w:val="16"/>
            </w:rPr>
            <w:t>o.c.p</w:t>
          </w:r>
          <w:proofErr w:type="spellEnd"/>
          <w:r>
            <w:rPr>
              <w:b/>
              <w:color w:val="6D6D6C"/>
              <w:sz w:val="16"/>
              <w:szCs w:val="16"/>
            </w:rPr>
            <w:t>., a.s.</w:t>
          </w:r>
        </w:p>
        <w:p w14:paraId="2983CDDB" w14:textId="77777777" w:rsidR="00246795" w:rsidRDefault="00246795" w:rsidP="00246795">
          <w:pPr>
            <w:pStyle w:val="Footer"/>
            <w:spacing w:line="276" w:lineRule="auto"/>
          </w:pPr>
          <w:r w:rsidRPr="00520D9D">
            <w:rPr>
              <w:color w:val="6D6D6C"/>
              <w:sz w:val="16"/>
              <w:szCs w:val="16"/>
            </w:rPr>
            <w:t>Apollo Business Center II</w:t>
          </w:r>
          <w:r>
            <w:rPr>
              <w:color w:val="6D6D6C"/>
              <w:sz w:val="16"/>
              <w:szCs w:val="16"/>
            </w:rPr>
            <w:t xml:space="preserve"> </w:t>
          </w:r>
          <w:r w:rsidRPr="00520D9D">
            <w:rPr>
              <w:color w:val="6D6D6C"/>
              <w:sz w:val="16"/>
              <w:szCs w:val="16"/>
            </w:rPr>
            <w:t>blok D</w:t>
          </w:r>
        </w:p>
      </w:tc>
      <w:tc>
        <w:tcPr>
          <w:tcW w:w="2551" w:type="dxa"/>
          <w:vAlign w:val="bottom"/>
        </w:tcPr>
        <w:p w14:paraId="407D0AC6" w14:textId="029E44AB" w:rsidR="00246795" w:rsidRPr="00520D9D" w:rsidRDefault="00246795" w:rsidP="00246795">
          <w:pPr>
            <w:pStyle w:val="Footer"/>
            <w:spacing w:line="276" w:lineRule="auto"/>
            <w:rPr>
              <w:color w:val="6D6D6C"/>
              <w:sz w:val="16"/>
              <w:szCs w:val="16"/>
            </w:rPr>
          </w:pPr>
          <w:r>
            <w:rPr>
              <w:noProof/>
            </w:rPr>
            <w:pict w14:anchorId="4F68CD71">
              <v:line id="Rovná spojnica 16" o:spid="_x0000_s2049"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3.55pt" to="95.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" strokecolor="#102757"/>
            </w:pict>
          </w:r>
          <w:r w:rsidRPr="00520D9D">
            <w:rPr>
              <w:color w:val="6D6D6C"/>
              <w:sz w:val="16"/>
              <w:szCs w:val="16"/>
            </w:rPr>
            <w:t>Prievozská 4/C</w:t>
          </w:r>
        </w:p>
        <w:p w14:paraId="18131AF5" w14:textId="77777777" w:rsidR="00246795" w:rsidRPr="00520D9D" w:rsidRDefault="00246795" w:rsidP="00246795">
          <w:pPr>
            <w:pStyle w:val="Footer"/>
            <w:spacing w:line="276" w:lineRule="auto"/>
            <w:rPr>
              <w:color w:val="6D6D6C"/>
            </w:rPr>
          </w:pPr>
          <w:r w:rsidRPr="00520D9D">
            <w:rPr>
              <w:color w:val="6D6D6C"/>
              <w:sz w:val="16"/>
              <w:szCs w:val="16"/>
            </w:rPr>
            <w:t>821 09 Bratislava</w:t>
          </w:r>
        </w:p>
      </w:tc>
      <w:tc>
        <w:tcPr>
          <w:tcW w:w="1546" w:type="dxa"/>
          <w:vAlign w:val="bottom"/>
        </w:tcPr>
        <w:p w14:paraId="2FFDF85B" w14:textId="77777777" w:rsidR="00246795" w:rsidRPr="00520D9D" w:rsidRDefault="00246795" w:rsidP="00246795">
          <w:pPr>
            <w:pStyle w:val="Footer"/>
            <w:spacing w:line="276" w:lineRule="auto"/>
            <w:rPr>
              <w:color w:val="6D6D6C"/>
              <w:sz w:val="16"/>
              <w:szCs w:val="16"/>
            </w:rPr>
          </w:pPr>
          <w:r w:rsidRPr="00520D9D">
            <w:rPr>
              <w:color w:val="6D6D6C"/>
              <w:sz w:val="16"/>
              <w:szCs w:val="16"/>
            </w:rPr>
            <w:t>office@</w:t>
          </w:r>
          <w:r>
            <w:rPr>
              <w:color w:val="6D6D6C"/>
              <w:sz w:val="16"/>
              <w:szCs w:val="16"/>
            </w:rPr>
            <w:t>wemocp</w:t>
          </w:r>
          <w:r w:rsidRPr="00520D9D">
            <w:rPr>
              <w:color w:val="6D6D6C"/>
              <w:sz w:val="16"/>
              <w:szCs w:val="16"/>
            </w:rPr>
            <w:t>.sk</w:t>
          </w:r>
        </w:p>
        <w:p w14:paraId="3D2D7C3F" w14:textId="77777777" w:rsidR="00246795" w:rsidRPr="00520D9D" w:rsidRDefault="00246795" w:rsidP="00246795">
          <w:pPr>
            <w:pStyle w:val="Footer"/>
            <w:spacing w:line="276" w:lineRule="auto"/>
            <w:rPr>
              <w:color w:val="6D6D6C"/>
            </w:rPr>
          </w:pPr>
          <w:r>
            <w:rPr>
              <w:color w:val="6D6D6C"/>
              <w:sz w:val="16"/>
              <w:szCs w:val="16"/>
            </w:rPr>
            <w:t>www.wemocp</w:t>
          </w:r>
          <w:r w:rsidRPr="00520D9D">
            <w:rPr>
              <w:color w:val="6D6D6C"/>
              <w:sz w:val="16"/>
              <w:szCs w:val="16"/>
            </w:rPr>
            <w:t>.sk</w:t>
          </w:r>
        </w:p>
      </w:tc>
    </w:tr>
  </w:tbl>
  <w:p w14:paraId="23D17D94" w14:textId="77777777" w:rsidR="0068369A" w:rsidRDefault="0068369A" w:rsidP="0024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49B6" w14:textId="77777777" w:rsidR="00A56EB5" w:rsidRDefault="00A56EB5" w:rsidP="00814030">
      <w:r>
        <w:separator/>
      </w:r>
    </w:p>
  </w:footnote>
  <w:footnote w:type="continuationSeparator" w:id="0">
    <w:p w14:paraId="67FBA154" w14:textId="77777777" w:rsidR="00A56EB5" w:rsidRDefault="00A56EB5" w:rsidP="0081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4D64" w14:textId="165B12BA" w:rsidR="00246795" w:rsidRDefault="00246795" w:rsidP="00246795">
    <w:pPr>
      <w:pStyle w:val="Header"/>
      <w:jc w:val="center"/>
    </w:pPr>
    <w:r>
      <w:rPr>
        <w:noProof/>
      </w:rPr>
      <w:drawing>
        <wp:inline distT="0" distB="0" distL="0" distR="0" wp14:anchorId="3EEA328D" wp14:editId="39A221EA">
          <wp:extent cx="1390650" cy="78716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715" cy="7985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FE50" w14:textId="6EEB49C2" w:rsidR="00246795" w:rsidRDefault="00246795" w:rsidP="00246795">
    <w:pPr>
      <w:pStyle w:val="Header"/>
      <w:jc w:val="center"/>
    </w:pPr>
    <w:r>
      <w:rPr>
        <w:noProof/>
      </w:rPr>
      <w:drawing>
        <wp:inline distT="0" distB="0" distL="0" distR="0" wp14:anchorId="01F87429" wp14:editId="358CBB6D">
          <wp:extent cx="1390650" cy="78716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715" cy="798519"/>
                  </a:xfrm>
                  <a:prstGeom prst="rect">
                    <a:avLst/>
                  </a:prstGeom>
                </pic:spPr>
              </pic:pic>
            </a:graphicData>
          </a:graphic>
        </wp:inline>
      </w:drawing>
    </w:r>
  </w:p>
  <w:p w14:paraId="7B3943DC" w14:textId="77777777" w:rsidR="00246795" w:rsidRDefault="00246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B3203"/>
    <w:multiLevelType w:val="multilevel"/>
    <w:tmpl w:val="6096DEFC"/>
    <w:name w:val="AODoc"/>
    <w:lvl w:ilvl="0">
      <w:start w:val="1"/>
      <w:numFmt w:val="none"/>
      <w:pStyle w:val="AODocTxt"/>
      <w:suff w:val="nothing"/>
      <w:lvlText w:val=""/>
      <w:lvlJc w:val="left"/>
      <w:pPr>
        <w:ind w:left="567" w:firstLine="0"/>
      </w:pPr>
    </w:lvl>
    <w:lvl w:ilvl="1">
      <w:start w:val="1"/>
      <w:numFmt w:val="none"/>
      <w:pStyle w:val="AODocTxtL1"/>
      <w:suff w:val="nothing"/>
      <w:lvlText w:val=""/>
      <w:lvlJc w:val="left"/>
      <w:pPr>
        <w:ind w:left="1287" w:firstLine="0"/>
      </w:pPr>
    </w:lvl>
    <w:lvl w:ilvl="2">
      <w:start w:val="1"/>
      <w:numFmt w:val="none"/>
      <w:pStyle w:val="AODocTxtL2"/>
      <w:suff w:val="nothing"/>
      <w:lvlText w:val=""/>
      <w:lvlJc w:val="left"/>
      <w:pPr>
        <w:ind w:left="2007" w:firstLine="0"/>
      </w:pPr>
    </w:lvl>
    <w:lvl w:ilvl="3">
      <w:start w:val="1"/>
      <w:numFmt w:val="none"/>
      <w:pStyle w:val="AODocTxtL3"/>
      <w:suff w:val="nothing"/>
      <w:lvlText w:val=""/>
      <w:lvlJc w:val="left"/>
      <w:pPr>
        <w:ind w:left="2727" w:firstLine="0"/>
      </w:pPr>
    </w:lvl>
    <w:lvl w:ilvl="4">
      <w:start w:val="1"/>
      <w:numFmt w:val="none"/>
      <w:pStyle w:val="AODocTxtL4"/>
      <w:suff w:val="nothing"/>
      <w:lvlText w:val=""/>
      <w:lvlJc w:val="left"/>
      <w:pPr>
        <w:ind w:left="3447" w:firstLine="0"/>
      </w:pPr>
    </w:lvl>
    <w:lvl w:ilvl="5">
      <w:start w:val="1"/>
      <w:numFmt w:val="none"/>
      <w:pStyle w:val="AODocTxtL5"/>
      <w:suff w:val="nothing"/>
      <w:lvlText w:val=""/>
      <w:lvlJc w:val="left"/>
      <w:pPr>
        <w:ind w:left="4167" w:firstLine="0"/>
      </w:pPr>
    </w:lvl>
    <w:lvl w:ilvl="6">
      <w:start w:val="1"/>
      <w:numFmt w:val="none"/>
      <w:pStyle w:val="AODocTxtL6"/>
      <w:suff w:val="nothing"/>
      <w:lvlText w:val=""/>
      <w:lvlJc w:val="left"/>
      <w:pPr>
        <w:ind w:left="4887" w:firstLine="0"/>
      </w:pPr>
    </w:lvl>
    <w:lvl w:ilvl="7">
      <w:start w:val="1"/>
      <w:numFmt w:val="none"/>
      <w:pStyle w:val="AODocTxtL7"/>
      <w:suff w:val="nothing"/>
      <w:lvlText w:val=""/>
      <w:lvlJc w:val="left"/>
      <w:pPr>
        <w:ind w:left="5607" w:firstLine="0"/>
      </w:pPr>
    </w:lvl>
    <w:lvl w:ilvl="8">
      <w:start w:val="1"/>
      <w:numFmt w:val="none"/>
      <w:pStyle w:val="AODocTxtL8"/>
      <w:suff w:val="nothing"/>
      <w:lvlText w:val=""/>
      <w:lvlJc w:val="left"/>
      <w:pPr>
        <w:ind w:left="6327" w:firstLine="0"/>
      </w:pPr>
    </w:lvl>
  </w:abstractNum>
  <w:abstractNum w:abstractNumId="1" w15:restartNumberingAfterBreak="0">
    <w:nsid w:val="494355FB"/>
    <w:multiLevelType w:val="hybridMultilevel"/>
    <w:tmpl w:val="962EDB04"/>
    <w:lvl w:ilvl="0" w:tplc="B5E0F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3507B77"/>
    <w:multiLevelType w:val="hybridMultilevel"/>
    <w:tmpl w:val="B5B2F4B6"/>
    <w:lvl w:ilvl="0" w:tplc="B5E0F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71E3F92"/>
    <w:multiLevelType w:val="hybridMultilevel"/>
    <w:tmpl w:val="1DF6BEB8"/>
    <w:lvl w:ilvl="0" w:tplc="B5E0F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44763A"/>
    <w:multiLevelType w:val="hybridMultilevel"/>
    <w:tmpl w:val="AFCCD914"/>
    <w:lvl w:ilvl="0" w:tplc="B5E0F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DAC217E"/>
    <w:multiLevelType w:val="hybridMultilevel"/>
    <w:tmpl w:val="3AA40BF6"/>
    <w:lvl w:ilvl="0" w:tplc="B5E0F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030"/>
    <w:rsid w:val="00005096"/>
    <w:rsid w:val="00005FEC"/>
    <w:rsid w:val="00007C53"/>
    <w:rsid w:val="00011041"/>
    <w:rsid w:val="00011910"/>
    <w:rsid w:val="0001663C"/>
    <w:rsid w:val="00020E2D"/>
    <w:rsid w:val="00021DD3"/>
    <w:rsid w:val="00022532"/>
    <w:rsid w:val="0002644B"/>
    <w:rsid w:val="00033D41"/>
    <w:rsid w:val="00035D51"/>
    <w:rsid w:val="00037F6E"/>
    <w:rsid w:val="00046358"/>
    <w:rsid w:val="000464DD"/>
    <w:rsid w:val="000551DD"/>
    <w:rsid w:val="00055244"/>
    <w:rsid w:val="00060B08"/>
    <w:rsid w:val="000619F0"/>
    <w:rsid w:val="00070599"/>
    <w:rsid w:val="00071EB5"/>
    <w:rsid w:val="000738FD"/>
    <w:rsid w:val="000739B3"/>
    <w:rsid w:val="00077234"/>
    <w:rsid w:val="0009067E"/>
    <w:rsid w:val="0009079C"/>
    <w:rsid w:val="00091F14"/>
    <w:rsid w:val="00092C2D"/>
    <w:rsid w:val="000945D3"/>
    <w:rsid w:val="000952C0"/>
    <w:rsid w:val="000953B2"/>
    <w:rsid w:val="00095450"/>
    <w:rsid w:val="00095F76"/>
    <w:rsid w:val="00096126"/>
    <w:rsid w:val="00096BF0"/>
    <w:rsid w:val="000A052D"/>
    <w:rsid w:val="000A167D"/>
    <w:rsid w:val="000A1AAB"/>
    <w:rsid w:val="000A4BB2"/>
    <w:rsid w:val="000A4FAE"/>
    <w:rsid w:val="000A6CA1"/>
    <w:rsid w:val="000A71FE"/>
    <w:rsid w:val="000B007A"/>
    <w:rsid w:val="000B78DA"/>
    <w:rsid w:val="000B7C71"/>
    <w:rsid w:val="000C630C"/>
    <w:rsid w:val="000D0E09"/>
    <w:rsid w:val="000D266A"/>
    <w:rsid w:val="000D5D1E"/>
    <w:rsid w:val="000D69C3"/>
    <w:rsid w:val="000E038F"/>
    <w:rsid w:val="000E132C"/>
    <w:rsid w:val="000E1893"/>
    <w:rsid w:val="000E3A57"/>
    <w:rsid w:val="000E61F5"/>
    <w:rsid w:val="000F3E83"/>
    <w:rsid w:val="000F58D2"/>
    <w:rsid w:val="000F61F6"/>
    <w:rsid w:val="000F6928"/>
    <w:rsid w:val="00103C0E"/>
    <w:rsid w:val="00106E1E"/>
    <w:rsid w:val="001104A4"/>
    <w:rsid w:val="00113002"/>
    <w:rsid w:val="0011640F"/>
    <w:rsid w:val="001230B7"/>
    <w:rsid w:val="001240BD"/>
    <w:rsid w:val="00125BF3"/>
    <w:rsid w:val="00127B59"/>
    <w:rsid w:val="00131B8A"/>
    <w:rsid w:val="0013523D"/>
    <w:rsid w:val="001359D2"/>
    <w:rsid w:val="00135CDA"/>
    <w:rsid w:val="0014238A"/>
    <w:rsid w:val="00145931"/>
    <w:rsid w:val="0014596B"/>
    <w:rsid w:val="00154A09"/>
    <w:rsid w:val="00154B78"/>
    <w:rsid w:val="00160833"/>
    <w:rsid w:val="001615E2"/>
    <w:rsid w:val="00161F6D"/>
    <w:rsid w:val="001627AF"/>
    <w:rsid w:val="00163C6E"/>
    <w:rsid w:val="0016426C"/>
    <w:rsid w:val="00167169"/>
    <w:rsid w:val="0016737E"/>
    <w:rsid w:val="00172667"/>
    <w:rsid w:val="00173131"/>
    <w:rsid w:val="00173E82"/>
    <w:rsid w:val="001745E7"/>
    <w:rsid w:val="00175518"/>
    <w:rsid w:val="00180FDF"/>
    <w:rsid w:val="00186FF0"/>
    <w:rsid w:val="0019139D"/>
    <w:rsid w:val="001944EA"/>
    <w:rsid w:val="001966B1"/>
    <w:rsid w:val="001A1511"/>
    <w:rsid w:val="001A2FBA"/>
    <w:rsid w:val="001A38B9"/>
    <w:rsid w:val="001A60A0"/>
    <w:rsid w:val="001A7CB6"/>
    <w:rsid w:val="001B1EC4"/>
    <w:rsid w:val="001B2F6D"/>
    <w:rsid w:val="001B3AF0"/>
    <w:rsid w:val="001B6E7B"/>
    <w:rsid w:val="001C1AFA"/>
    <w:rsid w:val="001C3E79"/>
    <w:rsid w:val="001C47BF"/>
    <w:rsid w:val="001C73C3"/>
    <w:rsid w:val="001D3F61"/>
    <w:rsid w:val="001D5E96"/>
    <w:rsid w:val="001D6DA7"/>
    <w:rsid w:val="001E036B"/>
    <w:rsid w:val="001E0B71"/>
    <w:rsid w:val="001E31DD"/>
    <w:rsid w:val="001E352A"/>
    <w:rsid w:val="001E4412"/>
    <w:rsid w:val="001F1261"/>
    <w:rsid w:val="001F3176"/>
    <w:rsid w:val="001F40B0"/>
    <w:rsid w:val="001F5295"/>
    <w:rsid w:val="001F546D"/>
    <w:rsid w:val="001F6CBC"/>
    <w:rsid w:val="001F7685"/>
    <w:rsid w:val="002002D0"/>
    <w:rsid w:val="0020272F"/>
    <w:rsid w:val="00202B7D"/>
    <w:rsid w:val="002030BF"/>
    <w:rsid w:val="00204017"/>
    <w:rsid w:val="0021329A"/>
    <w:rsid w:val="002135D3"/>
    <w:rsid w:val="0021444C"/>
    <w:rsid w:val="002201DD"/>
    <w:rsid w:val="00221FC1"/>
    <w:rsid w:val="002230DE"/>
    <w:rsid w:val="00234C7D"/>
    <w:rsid w:val="00235720"/>
    <w:rsid w:val="0024063F"/>
    <w:rsid w:val="002408B2"/>
    <w:rsid w:val="00245F44"/>
    <w:rsid w:val="00246795"/>
    <w:rsid w:val="00246F6C"/>
    <w:rsid w:val="002470C0"/>
    <w:rsid w:val="00251E98"/>
    <w:rsid w:val="002533AD"/>
    <w:rsid w:val="002535A1"/>
    <w:rsid w:val="00257CAA"/>
    <w:rsid w:val="00260624"/>
    <w:rsid w:val="00260D15"/>
    <w:rsid w:val="00263F5E"/>
    <w:rsid w:val="002651FD"/>
    <w:rsid w:val="0026680A"/>
    <w:rsid w:val="00272C21"/>
    <w:rsid w:val="0028101C"/>
    <w:rsid w:val="0028189B"/>
    <w:rsid w:val="00283086"/>
    <w:rsid w:val="00284B5C"/>
    <w:rsid w:val="00287731"/>
    <w:rsid w:val="0029122D"/>
    <w:rsid w:val="002944C5"/>
    <w:rsid w:val="002A3095"/>
    <w:rsid w:val="002A3467"/>
    <w:rsid w:val="002A7819"/>
    <w:rsid w:val="002A7E68"/>
    <w:rsid w:val="002B3EF1"/>
    <w:rsid w:val="002B4624"/>
    <w:rsid w:val="002B5A08"/>
    <w:rsid w:val="002B7B31"/>
    <w:rsid w:val="002C474A"/>
    <w:rsid w:val="002C4F76"/>
    <w:rsid w:val="002C5F0B"/>
    <w:rsid w:val="002C6C91"/>
    <w:rsid w:val="002C6E2B"/>
    <w:rsid w:val="002C720A"/>
    <w:rsid w:val="002C77E0"/>
    <w:rsid w:val="002D2C6C"/>
    <w:rsid w:val="002D3902"/>
    <w:rsid w:val="002D3EC5"/>
    <w:rsid w:val="002D635C"/>
    <w:rsid w:val="002D6977"/>
    <w:rsid w:val="002E54EC"/>
    <w:rsid w:val="002F0C05"/>
    <w:rsid w:val="002F39F0"/>
    <w:rsid w:val="00300CBC"/>
    <w:rsid w:val="003034E5"/>
    <w:rsid w:val="003040F3"/>
    <w:rsid w:val="00304786"/>
    <w:rsid w:val="0030635F"/>
    <w:rsid w:val="00312A0D"/>
    <w:rsid w:val="00314A81"/>
    <w:rsid w:val="003157BB"/>
    <w:rsid w:val="00315ADD"/>
    <w:rsid w:val="00316130"/>
    <w:rsid w:val="00320B90"/>
    <w:rsid w:val="00331D1E"/>
    <w:rsid w:val="00333F3D"/>
    <w:rsid w:val="0033498B"/>
    <w:rsid w:val="003377AE"/>
    <w:rsid w:val="00337D1F"/>
    <w:rsid w:val="00337FEA"/>
    <w:rsid w:val="00340DB5"/>
    <w:rsid w:val="00342372"/>
    <w:rsid w:val="00345BC4"/>
    <w:rsid w:val="00352676"/>
    <w:rsid w:val="003528DD"/>
    <w:rsid w:val="00352AE9"/>
    <w:rsid w:val="00353C5A"/>
    <w:rsid w:val="003562F2"/>
    <w:rsid w:val="0035729A"/>
    <w:rsid w:val="003579E6"/>
    <w:rsid w:val="00360BCA"/>
    <w:rsid w:val="00362A33"/>
    <w:rsid w:val="00367CCF"/>
    <w:rsid w:val="00371C48"/>
    <w:rsid w:val="00373800"/>
    <w:rsid w:val="00373BBB"/>
    <w:rsid w:val="00374BD5"/>
    <w:rsid w:val="003766FA"/>
    <w:rsid w:val="003779FC"/>
    <w:rsid w:val="00386CFB"/>
    <w:rsid w:val="00392152"/>
    <w:rsid w:val="00393E87"/>
    <w:rsid w:val="003A2145"/>
    <w:rsid w:val="003A23F6"/>
    <w:rsid w:val="003A2968"/>
    <w:rsid w:val="003A4F24"/>
    <w:rsid w:val="003B44CF"/>
    <w:rsid w:val="003B5BA3"/>
    <w:rsid w:val="003B67FC"/>
    <w:rsid w:val="003C4F72"/>
    <w:rsid w:val="003C536B"/>
    <w:rsid w:val="003C5FC6"/>
    <w:rsid w:val="003C7175"/>
    <w:rsid w:val="003D1FE7"/>
    <w:rsid w:val="003D4C05"/>
    <w:rsid w:val="003E0236"/>
    <w:rsid w:val="003E1878"/>
    <w:rsid w:val="003E4C1A"/>
    <w:rsid w:val="003F5AE8"/>
    <w:rsid w:val="00403206"/>
    <w:rsid w:val="004127EB"/>
    <w:rsid w:val="00416534"/>
    <w:rsid w:val="00417582"/>
    <w:rsid w:val="0042121B"/>
    <w:rsid w:val="00421D04"/>
    <w:rsid w:val="00423AA6"/>
    <w:rsid w:val="004243A2"/>
    <w:rsid w:val="0043499A"/>
    <w:rsid w:val="004364E3"/>
    <w:rsid w:val="004365EC"/>
    <w:rsid w:val="00437BF2"/>
    <w:rsid w:val="004445D9"/>
    <w:rsid w:val="004449A9"/>
    <w:rsid w:val="00444DF5"/>
    <w:rsid w:val="00445825"/>
    <w:rsid w:val="00447495"/>
    <w:rsid w:val="0045390E"/>
    <w:rsid w:val="00453DC4"/>
    <w:rsid w:val="00454176"/>
    <w:rsid w:val="00457246"/>
    <w:rsid w:val="00460E71"/>
    <w:rsid w:val="0046358B"/>
    <w:rsid w:val="00464E32"/>
    <w:rsid w:val="004666D9"/>
    <w:rsid w:val="00467236"/>
    <w:rsid w:val="0046774E"/>
    <w:rsid w:val="00467CFE"/>
    <w:rsid w:val="004743BD"/>
    <w:rsid w:val="004772A0"/>
    <w:rsid w:val="004778E2"/>
    <w:rsid w:val="00481457"/>
    <w:rsid w:val="004845CA"/>
    <w:rsid w:val="004862E4"/>
    <w:rsid w:val="00487D45"/>
    <w:rsid w:val="00490B19"/>
    <w:rsid w:val="004913DE"/>
    <w:rsid w:val="00493FB8"/>
    <w:rsid w:val="004A4DF1"/>
    <w:rsid w:val="004A5744"/>
    <w:rsid w:val="004A5D42"/>
    <w:rsid w:val="004A709A"/>
    <w:rsid w:val="004B1B41"/>
    <w:rsid w:val="004B2D7F"/>
    <w:rsid w:val="004B312A"/>
    <w:rsid w:val="004B3C9A"/>
    <w:rsid w:val="004B425A"/>
    <w:rsid w:val="004B518B"/>
    <w:rsid w:val="004B72B2"/>
    <w:rsid w:val="004B7F2F"/>
    <w:rsid w:val="004C2184"/>
    <w:rsid w:val="004C2467"/>
    <w:rsid w:val="004C66F6"/>
    <w:rsid w:val="004C6AFB"/>
    <w:rsid w:val="004C7D46"/>
    <w:rsid w:val="004D6F74"/>
    <w:rsid w:val="004D7029"/>
    <w:rsid w:val="004D7EFE"/>
    <w:rsid w:val="004E139F"/>
    <w:rsid w:val="004E2414"/>
    <w:rsid w:val="004E528B"/>
    <w:rsid w:val="004E6224"/>
    <w:rsid w:val="004E6352"/>
    <w:rsid w:val="004E6896"/>
    <w:rsid w:val="004F15E5"/>
    <w:rsid w:val="004F68B8"/>
    <w:rsid w:val="005001C6"/>
    <w:rsid w:val="00503714"/>
    <w:rsid w:val="005120CD"/>
    <w:rsid w:val="0051270A"/>
    <w:rsid w:val="00513694"/>
    <w:rsid w:val="00515ED6"/>
    <w:rsid w:val="005172A3"/>
    <w:rsid w:val="00517F17"/>
    <w:rsid w:val="00522DB9"/>
    <w:rsid w:val="00524C0E"/>
    <w:rsid w:val="00524E9A"/>
    <w:rsid w:val="005266CC"/>
    <w:rsid w:val="00535AA2"/>
    <w:rsid w:val="00537D17"/>
    <w:rsid w:val="00543BCB"/>
    <w:rsid w:val="00543FEF"/>
    <w:rsid w:val="00552328"/>
    <w:rsid w:val="00553DF8"/>
    <w:rsid w:val="00555D1D"/>
    <w:rsid w:val="005564EC"/>
    <w:rsid w:val="00556D29"/>
    <w:rsid w:val="005576B4"/>
    <w:rsid w:val="005608C1"/>
    <w:rsid w:val="00563DA6"/>
    <w:rsid w:val="005649FA"/>
    <w:rsid w:val="00566244"/>
    <w:rsid w:val="00570A9D"/>
    <w:rsid w:val="00570EDB"/>
    <w:rsid w:val="005728C9"/>
    <w:rsid w:val="005739ED"/>
    <w:rsid w:val="00577121"/>
    <w:rsid w:val="00581393"/>
    <w:rsid w:val="00581F96"/>
    <w:rsid w:val="00582E9C"/>
    <w:rsid w:val="00584E0C"/>
    <w:rsid w:val="00585002"/>
    <w:rsid w:val="00587BCD"/>
    <w:rsid w:val="005924B3"/>
    <w:rsid w:val="00593FE2"/>
    <w:rsid w:val="00595F75"/>
    <w:rsid w:val="00597E81"/>
    <w:rsid w:val="005A4FB5"/>
    <w:rsid w:val="005A5E9B"/>
    <w:rsid w:val="005B24A9"/>
    <w:rsid w:val="005B3770"/>
    <w:rsid w:val="005B3E7F"/>
    <w:rsid w:val="005B738C"/>
    <w:rsid w:val="005C0903"/>
    <w:rsid w:val="005C094F"/>
    <w:rsid w:val="005C1B49"/>
    <w:rsid w:val="005C2C83"/>
    <w:rsid w:val="005C4970"/>
    <w:rsid w:val="005C652E"/>
    <w:rsid w:val="005D13C2"/>
    <w:rsid w:val="005D4393"/>
    <w:rsid w:val="005D6F4E"/>
    <w:rsid w:val="005D6FFE"/>
    <w:rsid w:val="005E1922"/>
    <w:rsid w:val="005E1D19"/>
    <w:rsid w:val="005F4B31"/>
    <w:rsid w:val="00602784"/>
    <w:rsid w:val="006032CF"/>
    <w:rsid w:val="006034D8"/>
    <w:rsid w:val="00613455"/>
    <w:rsid w:val="00617140"/>
    <w:rsid w:val="006215E1"/>
    <w:rsid w:val="006225BC"/>
    <w:rsid w:val="0063092F"/>
    <w:rsid w:val="00631F76"/>
    <w:rsid w:val="00633FD9"/>
    <w:rsid w:val="0063416C"/>
    <w:rsid w:val="0064202C"/>
    <w:rsid w:val="00643BAC"/>
    <w:rsid w:val="0064630E"/>
    <w:rsid w:val="0064799C"/>
    <w:rsid w:val="0065764D"/>
    <w:rsid w:val="00661C7C"/>
    <w:rsid w:val="00662A67"/>
    <w:rsid w:val="00663C1A"/>
    <w:rsid w:val="006653CC"/>
    <w:rsid w:val="006666DE"/>
    <w:rsid w:val="00667804"/>
    <w:rsid w:val="00676446"/>
    <w:rsid w:val="00677574"/>
    <w:rsid w:val="00677C0F"/>
    <w:rsid w:val="00677DBC"/>
    <w:rsid w:val="00680611"/>
    <w:rsid w:val="00681C52"/>
    <w:rsid w:val="0068369A"/>
    <w:rsid w:val="0069026C"/>
    <w:rsid w:val="00690A93"/>
    <w:rsid w:val="006919FB"/>
    <w:rsid w:val="006959B7"/>
    <w:rsid w:val="00695FBA"/>
    <w:rsid w:val="00696D04"/>
    <w:rsid w:val="006A0FAB"/>
    <w:rsid w:val="006A23FC"/>
    <w:rsid w:val="006A398D"/>
    <w:rsid w:val="006A3ECF"/>
    <w:rsid w:val="006A6638"/>
    <w:rsid w:val="006A77F4"/>
    <w:rsid w:val="006A7ECC"/>
    <w:rsid w:val="006B20C6"/>
    <w:rsid w:val="006B5194"/>
    <w:rsid w:val="006C06F4"/>
    <w:rsid w:val="006C0E98"/>
    <w:rsid w:val="006C10FC"/>
    <w:rsid w:val="006C1E9E"/>
    <w:rsid w:val="006C49D4"/>
    <w:rsid w:val="006C71EB"/>
    <w:rsid w:val="006E5221"/>
    <w:rsid w:val="006E580D"/>
    <w:rsid w:val="006E6F04"/>
    <w:rsid w:val="006E76BD"/>
    <w:rsid w:val="006F1F2F"/>
    <w:rsid w:val="006F7282"/>
    <w:rsid w:val="007004FE"/>
    <w:rsid w:val="00702168"/>
    <w:rsid w:val="00706BEF"/>
    <w:rsid w:val="00716B14"/>
    <w:rsid w:val="00724B69"/>
    <w:rsid w:val="007326C1"/>
    <w:rsid w:val="00733202"/>
    <w:rsid w:val="00735283"/>
    <w:rsid w:val="00737181"/>
    <w:rsid w:val="00744687"/>
    <w:rsid w:val="00744B13"/>
    <w:rsid w:val="00745317"/>
    <w:rsid w:val="00745800"/>
    <w:rsid w:val="00746306"/>
    <w:rsid w:val="0075588B"/>
    <w:rsid w:val="00755ED8"/>
    <w:rsid w:val="00756BE3"/>
    <w:rsid w:val="00763F1C"/>
    <w:rsid w:val="00764B5A"/>
    <w:rsid w:val="007708C5"/>
    <w:rsid w:val="007717F5"/>
    <w:rsid w:val="00775B51"/>
    <w:rsid w:val="007765F6"/>
    <w:rsid w:val="00790987"/>
    <w:rsid w:val="0079347F"/>
    <w:rsid w:val="00797529"/>
    <w:rsid w:val="007A03F8"/>
    <w:rsid w:val="007A0441"/>
    <w:rsid w:val="007A2724"/>
    <w:rsid w:val="007A3769"/>
    <w:rsid w:val="007B063A"/>
    <w:rsid w:val="007B3756"/>
    <w:rsid w:val="007B42C8"/>
    <w:rsid w:val="007B5006"/>
    <w:rsid w:val="007B5671"/>
    <w:rsid w:val="007B667A"/>
    <w:rsid w:val="007C008C"/>
    <w:rsid w:val="007C01F6"/>
    <w:rsid w:val="007C271A"/>
    <w:rsid w:val="007C5388"/>
    <w:rsid w:val="007C5836"/>
    <w:rsid w:val="007D2E65"/>
    <w:rsid w:val="007E1A41"/>
    <w:rsid w:val="007F186F"/>
    <w:rsid w:val="007F5B42"/>
    <w:rsid w:val="007F6132"/>
    <w:rsid w:val="007F634B"/>
    <w:rsid w:val="00800068"/>
    <w:rsid w:val="00801526"/>
    <w:rsid w:val="0080168E"/>
    <w:rsid w:val="008025EE"/>
    <w:rsid w:val="008133A6"/>
    <w:rsid w:val="00814030"/>
    <w:rsid w:val="00817E8C"/>
    <w:rsid w:val="00827B96"/>
    <w:rsid w:val="00827E65"/>
    <w:rsid w:val="00827F32"/>
    <w:rsid w:val="00835EED"/>
    <w:rsid w:val="00840684"/>
    <w:rsid w:val="00842308"/>
    <w:rsid w:val="00845F88"/>
    <w:rsid w:val="00850E37"/>
    <w:rsid w:val="008605DA"/>
    <w:rsid w:val="00862405"/>
    <w:rsid w:val="008636A9"/>
    <w:rsid w:val="00863BA7"/>
    <w:rsid w:val="00864A2F"/>
    <w:rsid w:val="00867F45"/>
    <w:rsid w:val="00874208"/>
    <w:rsid w:val="0087457F"/>
    <w:rsid w:val="00875A4E"/>
    <w:rsid w:val="0087622E"/>
    <w:rsid w:val="008772DF"/>
    <w:rsid w:val="00880CB0"/>
    <w:rsid w:val="00891527"/>
    <w:rsid w:val="008935ED"/>
    <w:rsid w:val="0089443C"/>
    <w:rsid w:val="00895F0A"/>
    <w:rsid w:val="0089748C"/>
    <w:rsid w:val="008A5EB4"/>
    <w:rsid w:val="008A61FC"/>
    <w:rsid w:val="008B07DC"/>
    <w:rsid w:val="008B685F"/>
    <w:rsid w:val="008B7BCD"/>
    <w:rsid w:val="008C2A9F"/>
    <w:rsid w:val="008C504F"/>
    <w:rsid w:val="008C787C"/>
    <w:rsid w:val="008D553E"/>
    <w:rsid w:val="008D572F"/>
    <w:rsid w:val="008D7946"/>
    <w:rsid w:val="008E177C"/>
    <w:rsid w:val="008E1D19"/>
    <w:rsid w:val="008E22D2"/>
    <w:rsid w:val="008E2625"/>
    <w:rsid w:val="008E706A"/>
    <w:rsid w:val="008F209A"/>
    <w:rsid w:val="008F20F9"/>
    <w:rsid w:val="008F21B1"/>
    <w:rsid w:val="008F357C"/>
    <w:rsid w:val="008F35EE"/>
    <w:rsid w:val="008F5297"/>
    <w:rsid w:val="008F5399"/>
    <w:rsid w:val="008F7432"/>
    <w:rsid w:val="009042FE"/>
    <w:rsid w:val="00905258"/>
    <w:rsid w:val="009114A4"/>
    <w:rsid w:val="00911CCC"/>
    <w:rsid w:val="00911D52"/>
    <w:rsid w:val="009143A2"/>
    <w:rsid w:val="009151ED"/>
    <w:rsid w:val="0092540C"/>
    <w:rsid w:val="0092775C"/>
    <w:rsid w:val="00936FE9"/>
    <w:rsid w:val="00940A03"/>
    <w:rsid w:val="0094109B"/>
    <w:rsid w:val="00944587"/>
    <w:rsid w:val="00953220"/>
    <w:rsid w:val="00953562"/>
    <w:rsid w:val="00953B5B"/>
    <w:rsid w:val="00957967"/>
    <w:rsid w:val="00960200"/>
    <w:rsid w:val="009614FF"/>
    <w:rsid w:val="009648B9"/>
    <w:rsid w:val="00965547"/>
    <w:rsid w:val="00972C78"/>
    <w:rsid w:val="009732CA"/>
    <w:rsid w:val="009746B5"/>
    <w:rsid w:val="0097573B"/>
    <w:rsid w:val="009802B0"/>
    <w:rsid w:val="009843BD"/>
    <w:rsid w:val="00987D33"/>
    <w:rsid w:val="00990FC7"/>
    <w:rsid w:val="009934D2"/>
    <w:rsid w:val="00994FC2"/>
    <w:rsid w:val="009A067A"/>
    <w:rsid w:val="009A79F0"/>
    <w:rsid w:val="009B0DE3"/>
    <w:rsid w:val="009B24D5"/>
    <w:rsid w:val="009B3A36"/>
    <w:rsid w:val="009C0FF2"/>
    <w:rsid w:val="009C1AD4"/>
    <w:rsid w:val="009C39C9"/>
    <w:rsid w:val="009D18BB"/>
    <w:rsid w:val="009D33C9"/>
    <w:rsid w:val="009D3E17"/>
    <w:rsid w:val="009D5791"/>
    <w:rsid w:val="009E03FC"/>
    <w:rsid w:val="009E3FC7"/>
    <w:rsid w:val="009E5A62"/>
    <w:rsid w:val="009E698F"/>
    <w:rsid w:val="009E6A84"/>
    <w:rsid w:val="009E6C18"/>
    <w:rsid w:val="009E721F"/>
    <w:rsid w:val="009E785D"/>
    <w:rsid w:val="009F19E9"/>
    <w:rsid w:val="009F1EA9"/>
    <w:rsid w:val="009F2B44"/>
    <w:rsid w:val="009F42ED"/>
    <w:rsid w:val="00A01CBB"/>
    <w:rsid w:val="00A02713"/>
    <w:rsid w:val="00A02AD6"/>
    <w:rsid w:val="00A02DED"/>
    <w:rsid w:val="00A040EB"/>
    <w:rsid w:val="00A05D8F"/>
    <w:rsid w:val="00A0627B"/>
    <w:rsid w:val="00A06B45"/>
    <w:rsid w:val="00A07B10"/>
    <w:rsid w:val="00A21707"/>
    <w:rsid w:val="00A226B5"/>
    <w:rsid w:val="00A31641"/>
    <w:rsid w:val="00A33141"/>
    <w:rsid w:val="00A34E8E"/>
    <w:rsid w:val="00A36710"/>
    <w:rsid w:val="00A42896"/>
    <w:rsid w:val="00A4340C"/>
    <w:rsid w:val="00A50C6D"/>
    <w:rsid w:val="00A55440"/>
    <w:rsid w:val="00A56BEA"/>
    <w:rsid w:val="00A56EB5"/>
    <w:rsid w:val="00A57938"/>
    <w:rsid w:val="00A57EE8"/>
    <w:rsid w:val="00A604F5"/>
    <w:rsid w:val="00A663C2"/>
    <w:rsid w:val="00A729CD"/>
    <w:rsid w:val="00A74471"/>
    <w:rsid w:val="00A80DB6"/>
    <w:rsid w:val="00A81D59"/>
    <w:rsid w:val="00A85740"/>
    <w:rsid w:val="00A859EA"/>
    <w:rsid w:val="00A86C2A"/>
    <w:rsid w:val="00A92E9B"/>
    <w:rsid w:val="00A9307A"/>
    <w:rsid w:val="00A95493"/>
    <w:rsid w:val="00A95FF8"/>
    <w:rsid w:val="00A96064"/>
    <w:rsid w:val="00A9767A"/>
    <w:rsid w:val="00AA3EE5"/>
    <w:rsid w:val="00AB51B5"/>
    <w:rsid w:val="00AB6876"/>
    <w:rsid w:val="00AB78CC"/>
    <w:rsid w:val="00AC16D7"/>
    <w:rsid w:val="00AC1C3C"/>
    <w:rsid w:val="00AC2104"/>
    <w:rsid w:val="00AC35E2"/>
    <w:rsid w:val="00AC3AA7"/>
    <w:rsid w:val="00AD01F6"/>
    <w:rsid w:val="00AD0326"/>
    <w:rsid w:val="00AD382B"/>
    <w:rsid w:val="00AD4244"/>
    <w:rsid w:val="00AD587D"/>
    <w:rsid w:val="00AD5AF8"/>
    <w:rsid w:val="00AE0125"/>
    <w:rsid w:val="00AE0DA5"/>
    <w:rsid w:val="00AE3A8C"/>
    <w:rsid w:val="00AE66F8"/>
    <w:rsid w:val="00AE70CE"/>
    <w:rsid w:val="00AF0E7E"/>
    <w:rsid w:val="00AF3D0C"/>
    <w:rsid w:val="00AF41CA"/>
    <w:rsid w:val="00AF4B87"/>
    <w:rsid w:val="00B01903"/>
    <w:rsid w:val="00B03C8B"/>
    <w:rsid w:val="00B06301"/>
    <w:rsid w:val="00B07CD6"/>
    <w:rsid w:val="00B16EC9"/>
    <w:rsid w:val="00B205C6"/>
    <w:rsid w:val="00B2437C"/>
    <w:rsid w:val="00B2774B"/>
    <w:rsid w:val="00B3270C"/>
    <w:rsid w:val="00B32B2E"/>
    <w:rsid w:val="00B35AF9"/>
    <w:rsid w:val="00B4377D"/>
    <w:rsid w:val="00B44C85"/>
    <w:rsid w:val="00B502BB"/>
    <w:rsid w:val="00B50C7A"/>
    <w:rsid w:val="00B54C63"/>
    <w:rsid w:val="00B55D56"/>
    <w:rsid w:val="00B56F6D"/>
    <w:rsid w:val="00B6025A"/>
    <w:rsid w:val="00B628FA"/>
    <w:rsid w:val="00B636FC"/>
    <w:rsid w:val="00B64A2F"/>
    <w:rsid w:val="00B75A95"/>
    <w:rsid w:val="00B8132C"/>
    <w:rsid w:val="00B84FAA"/>
    <w:rsid w:val="00B8672A"/>
    <w:rsid w:val="00B8745A"/>
    <w:rsid w:val="00B926C4"/>
    <w:rsid w:val="00B92A52"/>
    <w:rsid w:val="00B9422A"/>
    <w:rsid w:val="00BA14BA"/>
    <w:rsid w:val="00BA16A7"/>
    <w:rsid w:val="00BA1994"/>
    <w:rsid w:val="00BA1A62"/>
    <w:rsid w:val="00BA2BE8"/>
    <w:rsid w:val="00BA36D0"/>
    <w:rsid w:val="00BA4B4E"/>
    <w:rsid w:val="00BA557D"/>
    <w:rsid w:val="00BB079C"/>
    <w:rsid w:val="00BB2154"/>
    <w:rsid w:val="00BB2181"/>
    <w:rsid w:val="00BB2983"/>
    <w:rsid w:val="00BB5CC6"/>
    <w:rsid w:val="00BB689A"/>
    <w:rsid w:val="00BD0B26"/>
    <w:rsid w:val="00BD10AF"/>
    <w:rsid w:val="00BD4059"/>
    <w:rsid w:val="00BE41AF"/>
    <w:rsid w:val="00BE5AA2"/>
    <w:rsid w:val="00BF15C9"/>
    <w:rsid w:val="00BF29A8"/>
    <w:rsid w:val="00BF29F1"/>
    <w:rsid w:val="00BF2D7C"/>
    <w:rsid w:val="00BF3DC5"/>
    <w:rsid w:val="00BF43F5"/>
    <w:rsid w:val="00BF5C24"/>
    <w:rsid w:val="00BF6667"/>
    <w:rsid w:val="00C00287"/>
    <w:rsid w:val="00C005DA"/>
    <w:rsid w:val="00C00C77"/>
    <w:rsid w:val="00C010A1"/>
    <w:rsid w:val="00C0143B"/>
    <w:rsid w:val="00C02007"/>
    <w:rsid w:val="00C05B5A"/>
    <w:rsid w:val="00C05F76"/>
    <w:rsid w:val="00C10295"/>
    <w:rsid w:val="00C105B5"/>
    <w:rsid w:val="00C10C3E"/>
    <w:rsid w:val="00C15063"/>
    <w:rsid w:val="00C21731"/>
    <w:rsid w:val="00C23792"/>
    <w:rsid w:val="00C23AAE"/>
    <w:rsid w:val="00C30030"/>
    <w:rsid w:val="00C31BEF"/>
    <w:rsid w:val="00C32B9B"/>
    <w:rsid w:val="00C3325B"/>
    <w:rsid w:val="00C33831"/>
    <w:rsid w:val="00C37F09"/>
    <w:rsid w:val="00C429A2"/>
    <w:rsid w:val="00C42F24"/>
    <w:rsid w:val="00C43E74"/>
    <w:rsid w:val="00C4528F"/>
    <w:rsid w:val="00C5398F"/>
    <w:rsid w:val="00C54B47"/>
    <w:rsid w:val="00C553D5"/>
    <w:rsid w:val="00C555E9"/>
    <w:rsid w:val="00C55D2B"/>
    <w:rsid w:val="00C61180"/>
    <w:rsid w:val="00C67BF0"/>
    <w:rsid w:val="00C7044A"/>
    <w:rsid w:val="00C720C1"/>
    <w:rsid w:val="00C74574"/>
    <w:rsid w:val="00C75403"/>
    <w:rsid w:val="00C75755"/>
    <w:rsid w:val="00C76766"/>
    <w:rsid w:val="00C77E6D"/>
    <w:rsid w:val="00C80727"/>
    <w:rsid w:val="00C80BDC"/>
    <w:rsid w:val="00C841D4"/>
    <w:rsid w:val="00C85E57"/>
    <w:rsid w:val="00C860C3"/>
    <w:rsid w:val="00C87558"/>
    <w:rsid w:val="00C8772F"/>
    <w:rsid w:val="00C93CEA"/>
    <w:rsid w:val="00CA1303"/>
    <w:rsid w:val="00CA4BCA"/>
    <w:rsid w:val="00CA5E53"/>
    <w:rsid w:val="00CB2D80"/>
    <w:rsid w:val="00CB4C7D"/>
    <w:rsid w:val="00CB4CC0"/>
    <w:rsid w:val="00CB546C"/>
    <w:rsid w:val="00CB5C24"/>
    <w:rsid w:val="00CB6CC1"/>
    <w:rsid w:val="00CB716E"/>
    <w:rsid w:val="00CB7B0C"/>
    <w:rsid w:val="00CC0F47"/>
    <w:rsid w:val="00CC2583"/>
    <w:rsid w:val="00CC5595"/>
    <w:rsid w:val="00CC7807"/>
    <w:rsid w:val="00CD1097"/>
    <w:rsid w:val="00CD34A9"/>
    <w:rsid w:val="00CD3989"/>
    <w:rsid w:val="00CD4283"/>
    <w:rsid w:val="00CE0653"/>
    <w:rsid w:val="00CE182A"/>
    <w:rsid w:val="00CE2DF1"/>
    <w:rsid w:val="00CE7DBC"/>
    <w:rsid w:val="00CF3597"/>
    <w:rsid w:val="00CF38A4"/>
    <w:rsid w:val="00CF4525"/>
    <w:rsid w:val="00CF459C"/>
    <w:rsid w:val="00CF5B40"/>
    <w:rsid w:val="00D0049B"/>
    <w:rsid w:val="00D03865"/>
    <w:rsid w:val="00D0705F"/>
    <w:rsid w:val="00D0779A"/>
    <w:rsid w:val="00D07928"/>
    <w:rsid w:val="00D11671"/>
    <w:rsid w:val="00D12D55"/>
    <w:rsid w:val="00D14CC6"/>
    <w:rsid w:val="00D15178"/>
    <w:rsid w:val="00D1548D"/>
    <w:rsid w:val="00D15C1E"/>
    <w:rsid w:val="00D16332"/>
    <w:rsid w:val="00D172CD"/>
    <w:rsid w:val="00D2084C"/>
    <w:rsid w:val="00D20A7F"/>
    <w:rsid w:val="00D21130"/>
    <w:rsid w:val="00D21C7E"/>
    <w:rsid w:val="00D30790"/>
    <w:rsid w:val="00D315FB"/>
    <w:rsid w:val="00D3390C"/>
    <w:rsid w:val="00D344E0"/>
    <w:rsid w:val="00D346D8"/>
    <w:rsid w:val="00D402AE"/>
    <w:rsid w:val="00D40D35"/>
    <w:rsid w:val="00D40F0F"/>
    <w:rsid w:val="00D42002"/>
    <w:rsid w:val="00D42439"/>
    <w:rsid w:val="00D4307D"/>
    <w:rsid w:val="00D44FEB"/>
    <w:rsid w:val="00D46E8F"/>
    <w:rsid w:val="00D47CC5"/>
    <w:rsid w:val="00D52000"/>
    <w:rsid w:val="00D544C3"/>
    <w:rsid w:val="00D61D9C"/>
    <w:rsid w:val="00D71866"/>
    <w:rsid w:val="00D75E06"/>
    <w:rsid w:val="00D77959"/>
    <w:rsid w:val="00D852CE"/>
    <w:rsid w:val="00D86FD7"/>
    <w:rsid w:val="00D92C73"/>
    <w:rsid w:val="00D9413F"/>
    <w:rsid w:val="00D948AA"/>
    <w:rsid w:val="00DA4C7F"/>
    <w:rsid w:val="00DB10FA"/>
    <w:rsid w:val="00DB7FFC"/>
    <w:rsid w:val="00DC3527"/>
    <w:rsid w:val="00DC62FC"/>
    <w:rsid w:val="00DC7F81"/>
    <w:rsid w:val="00DD3935"/>
    <w:rsid w:val="00DD3EB8"/>
    <w:rsid w:val="00DD7DB3"/>
    <w:rsid w:val="00DD7FA5"/>
    <w:rsid w:val="00DE030E"/>
    <w:rsid w:val="00DE71B9"/>
    <w:rsid w:val="00DF4239"/>
    <w:rsid w:val="00DF449F"/>
    <w:rsid w:val="00DF4953"/>
    <w:rsid w:val="00DF5476"/>
    <w:rsid w:val="00DF5ABA"/>
    <w:rsid w:val="00DF60D3"/>
    <w:rsid w:val="00DF640A"/>
    <w:rsid w:val="00DF6EA6"/>
    <w:rsid w:val="00DF77CA"/>
    <w:rsid w:val="00E04F89"/>
    <w:rsid w:val="00E062B1"/>
    <w:rsid w:val="00E07B21"/>
    <w:rsid w:val="00E14844"/>
    <w:rsid w:val="00E155C7"/>
    <w:rsid w:val="00E158C5"/>
    <w:rsid w:val="00E162BC"/>
    <w:rsid w:val="00E17906"/>
    <w:rsid w:val="00E24F67"/>
    <w:rsid w:val="00E256BD"/>
    <w:rsid w:val="00E25EAC"/>
    <w:rsid w:val="00E2657A"/>
    <w:rsid w:val="00E2730A"/>
    <w:rsid w:val="00E2746E"/>
    <w:rsid w:val="00E27848"/>
    <w:rsid w:val="00E31AC4"/>
    <w:rsid w:val="00E32AFE"/>
    <w:rsid w:val="00E34E66"/>
    <w:rsid w:val="00E414E2"/>
    <w:rsid w:val="00E42C36"/>
    <w:rsid w:val="00E436B6"/>
    <w:rsid w:val="00E43F07"/>
    <w:rsid w:val="00E44735"/>
    <w:rsid w:val="00E46711"/>
    <w:rsid w:val="00E4746E"/>
    <w:rsid w:val="00E47737"/>
    <w:rsid w:val="00E54639"/>
    <w:rsid w:val="00E5479E"/>
    <w:rsid w:val="00E57422"/>
    <w:rsid w:val="00E63FB5"/>
    <w:rsid w:val="00E642F9"/>
    <w:rsid w:val="00E66429"/>
    <w:rsid w:val="00E70C40"/>
    <w:rsid w:val="00E71142"/>
    <w:rsid w:val="00E740BD"/>
    <w:rsid w:val="00E74882"/>
    <w:rsid w:val="00E74915"/>
    <w:rsid w:val="00E7652C"/>
    <w:rsid w:val="00E80ACD"/>
    <w:rsid w:val="00E81224"/>
    <w:rsid w:val="00E82F30"/>
    <w:rsid w:val="00E8311A"/>
    <w:rsid w:val="00E8408B"/>
    <w:rsid w:val="00E863D0"/>
    <w:rsid w:val="00E90062"/>
    <w:rsid w:val="00E90382"/>
    <w:rsid w:val="00E9164C"/>
    <w:rsid w:val="00E949D7"/>
    <w:rsid w:val="00E94CE4"/>
    <w:rsid w:val="00EA3B19"/>
    <w:rsid w:val="00EA66D3"/>
    <w:rsid w:val="00EB1411"/>
    <w:rsid w:val="00EB1843"/>
    <w:rsid w:val="00EB18C3"/>
    <w:rsid w:val="00EB3CBC"/>
    <w:rsid w:val="00EB4602"/>
    <w:rsid w:val="00EC7B95"/>
    <w:rsid w:val="00ED1836"/>
    <w:rsid w:val="00ED27E0"/>
    <w:rsid w:val="00ED3830"/>
    <w:rsid w:val="00EE00BF"/>
    <w:rsid w:val="00EE11E3"/>
    <w:rsid w:val="00EE2AA7"/>
    <w:rsid w:val="00EE2E2E"/>
    <w:rsid w:val="00EE49C2"/>
    <w:rsid w:val="00EE5650"/>
    <w:rsid w:val="00EE6D9E"/>
    <w:rsid w:val="00EF0A2F"/>
    <w:rsid w:val="00EF3189"/>
    <w:rsid w:val="00F0137F"/>
    <w:rsid w:val="00F017B0"/>
    <w:rsid w:val="00F02A8F"/>
    <w:rsid w:val="00F13168"/>
    <w:rsid w:val="00F133E6"/>
    <w:rsid w:val="00F176FB"/>
    <w:rsid w:val="00F17C79"/>
    <w:rsid w:val="00F20E75"/>
    <w:rsid w:val="00F22BAE"/>
    <w:rsid w:val="00F24B0C"/>
    <w:rsid w:val="00F2739F"/>
    <w:rsid w:val="00F27673"/>
    <w:rsid w:val="00F34BA7"/>
    <w:rsid w:val="00F402F4"/>
    <w:rsid w:val="00F42980"/>
    <w:rsid w:val="00F42BA3"/>
    <w:rsid w:val="00F44F0E"/>
    <w:rsid w:val="00F450DC"/>
    <w:rsid w:val="00F45D86"/>
    <w:rsid w:val="00F51A27"/>
    <w:rsid w:val="00F62ED0"/>
    <w:rsid w:val="00F6540F"/>
    <w:rsid w:val="00F6581B"/>
    <w:rsid w:val="00F707B7"/>
    <w:rsid w:val="00F71478"/>
    <w:rsid w:val="00F73A16"/>
    <w:rsid w:val="00F76099"/>
    <w:rsid w:val="00F7609D"/>
    <w:rsid w:val="00F805F2"/>
    <w:rsid w:val="00F80CD6"/>
    <w:rsid w:val="00F82496"/>
    <w:rsid w:val="00F85673"/>
    <w:rsid w:val="00F85CFD"/>
    <w:rsid w:val="00F91567"/>
    <w:rsid w:val="00F91762"/>
    <w:rsid w:val="00F923ED"/>
    <w:rsid w:val="00F93B05"/>
    <w:rsid w:val="00F9584E"/>
    <w:rsid w:val="00F95906"/>
    <w:rsid w:val="00FC1EDC"/>
    <w:rsid w:val="00FC3842"/>
    <w:rsid w:val="00FC5E5D"/>
    <w:rsid w:val="00FC736E"/>
    <w:rsid w:val="00FD3641"/>
    <w:rsid w:val="00FD5903"/>
    <w:rsid w:val="00FE02D1"/>
    <w:rsid w:val="00FE16C5"/>
    <w:rsid w:val="00FE2712"/>
    <w:rsid w:val="00FE3302"/>
    <w:rsid w:val="00FE3444"/>
    <w:rsid w:val="00FE58CC"/>
    <w:rsid w:val="00FE65FB"/>
    <w:rsid w:val="00FF008D"/>
    <w:rsid w:val="00FF1B29"/>
    <w:rsid w:val="00FF1D3C"/>
    <w:rsid w:val="00FF46C8"/>
    <w:rsid w:val="00FF54C2"/>
    <w:rsid w:val="00FF58F5"/>
    <w:rsid w:val="00FF5CDD"/>
    <w:rsid w:val="00FF72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F68823"/>
  <w15:docId w15:val="{B7E67490-AA39-4D6C-89A8-7A51944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08"/>
    <w:pPr>
      <w:spacing w:after="0" w:line="240" w:lineRule="auto"/>
    </w:pPr>
    <w:rPr>
      <w:rFonts w:ascii="Arial" w:eastAsia="Times New Roman" w:hAnsi="Arial" w:cs="Times New Roman"/>
      <w:lang w:eastAsia="sk-SK"/>
    </w:rPr>
  </w:style>
  <w:style w:type="paragraph" w:styleId="Heading1">
    <w:name w:val="heading 1"/>
    <w:basedOn w:val="Normal"/>
    <w:next w:val="Normal"/>
    <w:link w:val="Heading1Char"/>
    <w:qFormat/>
    <w:rsid w:val="00C55D2B"/>
    <w:pPr>
      <w:keepNext/>
      <w:jc w:val="center"/>
      <w:outlineLvl w:val="0"/>
    </w:pPr>
    <w:rPr>
      <w:rFonts w:ascii="Times New Roman" w:hAnsi="Times New Roman"/>
      <w:b/>
      <w:sz w:val="36"/>
      <w:szCs w:val="20"/>
      <w:lang w:val="en-GB" w:eastAsia="cs-CZ"/>
    </w:rPr>
  </w:style>
  <w:style w:type="paragraph" w:styleId="Heading2">
    <w:name w:val="heading 2"/>
    <w:basedOn w:val="Normal"/>
    <w:next w:val="Normal"/>
    <w:link w:val="Heading2Char"/>
    <w:qFormat/>
    <w:rsid w:val="00C55D2B"/>
    <w:pPr>
      <w:keepNext/>
      <w:jc w:val="center"/>
      <w:outlineLvl w:val="1"/>
    </w:pPr>
    <w:rPr>
      <w:rFonts w:ascii="Times New Roman" w:hAnsi="Times New Roman"/>
      <w:b/>
      <w:sz w:val="20"/>
      <w:szCs w:val="20"/>
      <w:lang w:val="en-GB" w:eastAsia="cs-CZ"/>
    </w:rPr>
  </w:style>
  <w:style w:type="paragraph" w:styleId="Heading4">
    <w:name w:val="heading 4"/>
    <w:basedOn w:val="Normal"/>
    <w:next w:val="Normal"/>
    <w:link w:val="Heading4Char"/>
    <w:uiPriority w:val="9"/>
    <w:unhideWhenUsed/>
    <w:qFormat/>
    <w:rsid w:val="0084230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30"/>
    <w:pPr>
      <w:tabs>
        <w:tab w:val="center" w:pos="4536"/>
        <w:tab w:val="right" w:pos="9072"/>
      </w:tabs>
    </w:pPr>
  </w:style>
  <w:style w:type="character" w:customStyle="1" w:styleId="HeaderChar">
    <w:name w:val="Header Char"/>
    <w:basedOn w:val="DefaultParagraphFont"/>
    <w:link w:val="Header"/>
    <w:uiPriority w:val="99"/>
    <w:rsid w:val="00814030"/>
  </w:style>
  <w:style w:type="paragraph" w:styleId="Footer">
    <w:name w:val="footer"/>
    <w:basedOn w:val="Normal"/>
    <w:link w:val="FooterChar"/>
    <w:uiPriority w:val="99"/>
    <w:unhideWhenUsed/>
    <w:rsid w:val="00814030"/>
    <w:pPr>
      <w:tabs>
        <w:tab w:val="center" w:pos="4536"/>
        <w:tab w:val="right" w:pos="9072"/>
      </w:tabs>
    </w:pPr>
  </w:style>
  <w:style w:type="character" w:customStyle="1" w:styleId="FooterChar">
    <w:name w:val="Footer Char"/>
    <w:basedOn w:val="DefaultParagraphFont"/>
    <w:link w:val="Footer"/>
    <w:uiPriority w:val="99"/>
    <w:rsid w:val="00814030"/>
  </w:style>
  <w:style w:type="paragraph" w:styleId="ListParagraph">
    <w:name w:val="List Paragraph"/>
    <w:basedOn w:val="Normal"/>
    <w:uiPriority w:val="34"/>
    <w:qFormat/>
    <w:rsid w:val="002D6977"/>
    <w:pPr>
      <w:ind w:left="720"/>
      <w:contextualSpacing/>
    </w:pPr>
  </w:style>
  <w:style w:type="character" w:styleId="CommentReference">
    <w:name w:val="annotation reference"/>
    <w:basedOn w:val="DefaultParagraphFont"/>
    <w:semiHidden/>
    <w:unhideWhenUsed/>
    <w:rsid w:val="00570EDB"/>
    <w:rPr>
      <w:sz w:val="16"/>
      <w:szCs w:val="16"/>
    </w:rPr>
  </w:style>
  <w:style w:type="paragraph" w:styleId="CommentText">
    <w:name w:val="annotation text"/>
    <w:basedOn w:val="Normal"/>
    <w:link w:val="CommentTextChar"/>
    <w:semiHidden/>
    <w:unhideWhenUsed/>
    <w:rsid w:val="00570EDB"/>
    <w:rPr>
      <w:sz w:val="20"/>
      <w:szCs w:val="20"/>
    </w:rPr>
  </w:style>
  <w:style w:type="character" w:customStyle="1" w:styleId="CommentTextChar">
    <w:name w:val="Comment Text Char"/>
    <w:basedOn w:val="DefaultParagraphFont"/>
    <w:link w:val="CommentText"/>
    <w:semiHidden/>
    <w:rsid w:val="00570EDB"/>
    <w:rPr>
      <w:sz w:val="20"/>
      <w:szCs w:val="20"/>
    </w:rPr>
  </w:style>
  <w:style w:type="paragraph" w:styleId="CommentSubject">
    <w:name w:val="annotation subject"/>
    <w:basedOn w:val="CommentText"/>
    <w:next w:val="CommentText"/>
    <w:link w:val="CommentSubjectChar"/>
    <w:uiPriority w:val="99"/>
    <w:semiHidden/>
    <w:unhideWhenUsed/>
    <w:rsid w:val="00570EDB"/>
    <w:rPr>
      <w:b/>
      <w:bCs/>
    </w:rPr>
  </w:style>
  <w:style w:type="character" w:customStyle="1" w:styleId="CommentSubjectChar">
    <w:name w:val="Comment Subject Char"/>
    <w:basedOn w:val="CommentTextChar"/>
    <w:link w:val="CommentSubject"/>
    <w:uiPriority w:val="99"/>
    <w:semiHidden/>
    <w:rsid w:val="00570EDB"/>
    <w:rPr>
      <w:b/>
      <w:bCs/>
      <w:sz w:val="20"/>
      <w:szCs w:val="20"/>
    </w:rPr>
  </w:style>
  <w:style w:type="paragraph" w:styleId="BalloonText">
    <w:name w:val="Balloon Text"/>
    <w:basedOn w:val="Normal"/>
    <w:link w:val="BalloonTextChar"/>
    <w:uiPriority w:val="99"/>
    <w:semiHidden/>
    <w:unhideWhenUsed/>
    <w:rsid w:val="00570EDB"/>
    <w:rPr>
      <w:rFonts w:ascii="Tahoma" w:hAnsi="Tahoma" w:cs="Tahoma"/>
      <w:sz w:val="16"/>
      <w:szCs w:val="16"/>
    </w:rPr>
  </w:style>
  <w:style w:type="character" w:customStyle="1" w:styleId="BalloonTextChar">
    <w:name w:val="Balloon Text Char"/>
    <w:basedOn w:val="DefaultParagraphFont"/>
    <w:link w:val="BalloonText"/>
    <w:uiPriority w:val="99"/>
    <w:semiHidden/>
    <w:rsid w:val="00570EDB"/>
    <w:rPr>
      <w:rFonts w:ascii="Tahoma" w:hAnsi="Tahoma" w:cs="Tahoma"/>
      <w:sz w:val="16"/>
      <w:szCs w:val="16"/>
    </w:rPr>
  </w:style>
  <w:style w:type="paragraph" w:styleId="BodyTextIndent3">
    <w:name w:val="Body Text Indent 3"/>
    <w:basedOn w:val="Normal"/>
    <w:link w:val="BodyTextIndent3Char"/>
    <w:uiPriority w:val="99"/>
    <w:semiHidden/>
    <w:unhideWhenUsed/>
    <w:rsid w:val="00BB298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2983"/>
    <w:rPr>
      <w:sz w:val="16"/>
      <w:szCs w:val="16"/>
    </w:rPr>
  </w:style>
  <w:style w:type="paragraph" w:styleId="BodyText">
    <w:name w:val="Body Text"/>
    <w:basedOn w:val="Normal"/>
    <w:link w:val="BodyTextChar"/>
    <w:unhideWhenUsed/>
    <w:rsid w:val="00842308"/>
    <w:pPr>
      <w:spacing w:after="120"/>
    </w:pPr>
  </w:style>
  <w:style w:type="character" w:customStyle="1" w:styleId="BodyTextChar">
    <w:name w:val="Body Text Char"/>
    <w:basedOn w:val="DefaultParagraphFont"/>
    <w:link w:val="BodyText"/>
    <w:rsid w:val="00842308"/>
  </w:style>
  <w:style w:type="character" w:customStyle="1" w:styleId="Heading4Char">
    <w:name w:val="Heading 4 Char"/>
    <w:basedOn w:val="DefaultParagraphFont"/>
    <w:link w:val="Heading4"/>
    <w:uiPriority w:val="9"/>
    <w:rsid w:val="00842308"/>
    <w:rPr>
      <w:rFonts w:eastAsiaTheme="minorEastAsia"/>
      <w:b/>
      <w:bCs/>
      <w:sz w:val="28"/>
      <w:szCs w:val="28"/>
      <w:lang w:eastAsia="sk-SK"/>
    </w:rPr>
  </w:style>
  <w:style w:type="paragraph" w:customStyle="1" w:styleId="Default">
    <w:name w:val="Default"/>
    <w:rsid w:val="0084230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AODocTxt">
    <w:name w:val="AODocTxt"/>
    <w:basedOn w:val="Normal"/>
    <w:link w:val="AODocTxtChar"/>
    <w:rsid w:val="00842308"/>
    <w:pPr>
      <w:numPr>
        <w:numId w:val="1"/>
      </w:numPr>
      <w:spacing w:before="240" w:line="260" w:lineRule="atLeast"/>
      <w:jc w:val="both"/>
    </w:pPr>
    <w:rPr>
      <w:rFonts w:ascii="Times New Roman" w:eastAsia="SimSun" w:hAnsi="Times New Roman"/>
      <w:lang w:val="en-GB" w:eastAsia="en-US"/>
    </w:rPr>
  </w:style>
  <w:style w:type="character" w:customStyle="1" w:styleId="AODocTxtChar">
    <w:name w:val="AODocTxt Char"/>
    <w:link w:val="AODocTxt"/>
    <w:locked/>
    <w:rsid w:val="00842308"/>
    <w:rPr>
      <w:rFonts w:ascii="Times New Roman" w:eastAsia="SimSun" w:hAnsi="Times New Roman" w:cs="Times New Roman"/>
      <w:lang w:val="en-GB"/>
    </w:rPr>
  </w:style>
  <w:style w:type="paragraph" w:customStyle="1" w:styleId="AODocTxtL1">
    <w:name w:val="AODocTxtL1"/>
    <w:basedOn w:val="AODocTxt"/>
    <w:rsid w:val="00842308"/>
    <w:pPr>
      <w:numPr>
        <w:ilvl w:val="1"/>
      </w:numPr>
      <w:tabs>
        <w:tab w:val="num" w:pos="360"/>
      </w:tabs>
      <w:ind w:left="1440" w:hanging="360"/>
    </w:pPr>
  </w:style>
  <w:style w:type="paragraph" w:customStyle="1" w:styleId="AODocTxtL2">
    <w:name w:val="AODocTxtL2"/>
    <w:basedOn w:val="AODocTxt"/>
    <w:rsid w:val="00842308"/>
    <w:pPr>
      <w:numPr>
        <w:ilvl w:val="2"/>
      </w:numPr>
      <w:tabs>
        <w:tab w:val="num" w:pos="360"/>
      </w:tabs>
      <w:ind w:left="2160" w:hanging="180"/>
    </w:pPr>
  </w:style>
  <w:style w:type="paragraph" w:customStyle="1" w:styleId="AODocTxtL3">
    <w:name w:val="AODocTxtL3"/>
    <w:basedOn w:val="AODocTxt"/>
    <w:rsid w:val="00842308"/>
    <w:pPr>
      <w:numPr>
        <w:ilvl w:val="3"/>
      </w:numPr>
      <w:tabs>
        <w:tab w:val="num" w:pos="360"/>
      </w:tabs>
      <w:ind w:left="2880" w:hanging="360"/>
    </w:pPr>
  </w:style>
  <w:style w:type="paragraph" w:customStyle="1" w:styleId="AODocTxtL4">
    <w:name w:val="AODocTxtL4"/>
    <w:basedOn w:val="AODocTxt"/>
    <w:rsid w:val="00842308"/>
    <w:pPr>
      <w:numPr>
        <w:ilvl w:val="4"/>
      </w:numPr>
      <w:tabs>
        <w:tab w:val="num" w:pos="360"/>
      </w:tabs>
      <w:ind w:left="3600" w:hanging="360"/>
    </w:pPr>
  </w:style>
  <w:style w:type="paragraph" w:customStyle="1" w:styleId="AODocTxtL5">
    <w:name w:val="AODocTxtL5"/>
    <w:basedOn w:val="AODocTxt"/>
    <w:rsid w:val="00842308"/>
    <w:pPr>
      <w:numPr>
        <w:ilvl w:val="5"/>
      </w:numPr>
      <w:tabs>
        <w:tab w:val="num" w:pos="360"/>
      </w:tabs>
      <w:ind w:left="4320" w:hanging="180"/>
    </w:pPr>
  </w:style>
  <w:style w:type="paragraph" w:customStyle="1" w:styleId="AODocTxtL6">
    <w:name w:val="AODocTxtL6"/>
    <w:basedOn w:val="AODocTxt"/>
    <w:rsid w:val="00842308"/>
    <w:pPr>
      <w:numPr>
        <w:ilvl w:val="6"/>
      </w:numPr>
      <w:tabs>
        <w:tab w:val="num" w:pos="360"/>
      </w:tabs>
      <w:ind w:left="5040" w:hanging="360"/>
    </w:pPr>
  </w:style>
  <w:style w:type="paragraph" w:customStyle="1" w:styleId="AODocTxtL7">
    <w:name w:val="AODocTxtL7"/>
    <w:basedOn w:val="AODocTxt"/>
    <w:rsid w:val="00842308"/>
    <w:pPr>
      <w:numPr>
        <w:ilvl w:val="7"/>
      </w:numPr>
      <w:tabs>
        <w:tab w:val="num" w:pos="360"/>
      </w:tabs>
      <w:ind w:left="5760" w:hanging="360"/>
    </w:pPr>
  </w:style>
  <w:style w:type="paragraph" w:customStyle="1" w:styleId="AODocTxtL8">
    <w:name w:val="AODocTxtL8"/>
    <w:basedOn w:val="AODocTxt"/>
    <w:rsid w:val="00842308"/>
    <w:pPr>
      <w:numPr>
        <w:ilvl w:val="8"/>
      </w:numPr>
      <w:tabs>
        <w:tab w:val="num" w:pos="360"/>
      </w:tabs>
      <w:ind w:left="6480" w:hanging="180"/>
    </w:pPr>
  </w:style>
  <w:style w:type="paragraph" w:customStyle="1" w:styleId="Pa16">
    <w:name w:val="Pa16"/>
    <w:basedOn w:val="Normal"/>
    <w:next w:val="Normal"/>
    <w:rsid w:val="00842308"/>
    <w:pPr>
      <w:autoSpaceDE w:val="0"/>
      <w:autoSpaceDN w:val="0"/>
      <w:adjustRightInd w:val="0"/>
      <w:spacing w:line="221" w:lineRule="atLeast"/>
    </w:pPr>
    <w:rPr>
      <w:rFonts w:ascii="Nimbus San DCE" w:hAnsi="Nimbus San DCE"/>
      <w:sz w:val="24"/>
      <w:szCs w:val="24"/>
    </w:rPr>
  </w:style>
  <w:style w:type="character" w:styleId="Hyperlink">
    <w:name w:val="Hyperlink"/>
    <w:basedOn w:val="DefaultParagraphFont"/>
    <w:unhideWhenUsed/>
    <w:rsid w:val="00F73A16"/>
    <w:rPr>
      <w:color w:val="0000FF" w:themeColor="hyperlink"/>
      <w:u w:val="single"/>
    </w:rPr>
  </w:style>
  <w:style w:type="paragraph" w:styleId="BodyTextIndent">
    <w:name w:val="Body Text Indent"/>
    <w:basedOn w:val="Normal"/>
    <w:link w:val="BodyTextIndentChar"/>
    <w:unhideWhenUsed/>
    <w:rsid w:val="00C55D2B"/>
    <w:pPr>
      <w:spacing w:after="120"/>
      <w:ind w:left="283"/>
    </w:pPr>
  </w:style>
  <w:style w:type="character" w:customStyle="1" w:styleId="BodyTextIndentChar">
    <w:name w:val="Body Text Indent Char"/>
    <w:basedOn w:val="DefaultParagraphFont"/>
    <w:link w:val="BodyTextIndent"/>
    <w:rsid w:val="00C55D2B"/>
    <w:rPr>
      <w:rFonts w:ascii="Arial" w:eastAsia="Times New Roman" w:hAnsi="Arial" w:cs="Times New Roman"/>
      <w:lang w:eastAsia="sk-SK"/>
    </w:rPr>
  </w:style>
  <w:style w:type="character" w:customStyle="1" w:styleId="Heading1Char">
    <w:name w:val="Heading 1 Char"/>
    <w:basedOn w:val="DefaultParagraphFont"/>
    <w:link w:val="Heading1"/>
    <w:rsid w:val="00C55D2B"/>
    <w:rPr>
      <w:rFonts w:ascii="Times New Roman" w:eastAsia="Times New Roman" w:hAnsi="Times New Roman" w:cs="Times New Roman"/>
      <w:b/>
      <w:sz w:val="36"/>
      <w:szCs w:val="20"/>
      <w:lang w:val="en-GB" w:eastAsia="cs-CZ"/>
    </w:rPr>
  </w:style>
  <w:style w:type="character" w:customStyle="1" w:styleId="Heading2Char">
    <w:name w:val="Heading 2 Char"/>
    <w:basedOn w:val="DefaultParagraphFont"/>
    <w:link w:val="Heading2"/>
    <w:rsid w:val="00C55D2B"/>
    <w:rPr>
      <w:rFonts w:ascii="Times New Roman" w:eastAsia="Times New Roman" w:hAnsi="Times New Roman" w:cs="Times New Roman"/>
      <w:b/>
      <w:sz w:val="20"/>
      <w:szCs w:val="20"/>
      <w:lang w:val="en-GB" w:eastAsia="cs-CZ"/>
    </w:rPr>
  </w:style>
  <w:style w:type="character" w:customStyle="1" w:styleId="ra">
    <w:name w:val="ra"/>
    <w:basedOn w:val="DefaultParagraphFont"/>
    <w:rsid w:val="00C55D2B"/>
  </w:style>
  <w:style w:type="character" w:styleId="PageNumber">
    <w:name w:val="page number"/>
    <w:basedOn w:val="DefaultParagraphFont"/>
    <w:rsid w:val="00C55D2B"/>
  </w:style>
  <w:style w:type="character" w:customStyle="1" w:styleId="hps">
    <w:name w:val="hps"/>
    <w:rsid w:val="00C55D2B"/>
  </w:style>
  <w:style w:type="character" w:customStyle="1" w:styleId="hpsatn">
    <w:name w:val="hps atn"/>
    <w:rsid w:val="00C55D2B"/>
  </w:style>
  <w:style w:type="character" w:customStyle="1" w:styleId="longtext">
    <w:name w:val="long_text"/>
    <w:rsid w:val="00C55D2B"/>
  </w:style>
  <w:style w:type="paragraph" w:styleId="Revision">
    <w:name w:val="Revision"/>
    <w:hidden/>
    <w:uiPriority w:val="99"/>
    <w:semiHidden/>
    <w:rsid w:val="005C2C83"/>
    <w:pPr>
      <w:spacing w:after="0" w:line="240" w:lineRule="auto"/>
    </w:pPr>
    <w:rPr>
      <w:rFonts w:ascii="Arial" w:eastAsia="Times New Roman" w:hAnsi="Arial" w:cs="Times New Roman"/>
      <w:lang w:eastAsia="sk-SK"/>
    </w:rPr>
  </w:style>
  <w:style w:type="paragraph" w:styleId="HTMLPreformatted">
    <w:name w:val="HTML Preformatted"/>
    <w:basedOn w:val="Normal"/>
    <w:link w:val="HTMLPreformattedChar"/>
    <w:uiPriority w:val="99"/>
    <w:semiHidden/>
    <w:unhideWhenUsed/>
    <w:rsid w:val="0021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1329A"/>
    <w:rPr>
      <w:rFonts w:ascii="Courier New" w:eastAsia="Times New Roman" w:hAnsi="Courier New" w:cs="Courier New"/>
      <w:sz w:val="20"/>
      <w:szCs w:val="20"/>
      <w:lang w:eastAsia="sk-SK"/>
    </w:rPr>
  </w:style>
  <w:style w:type="table" w:styleId="TableGrid">
    <w:name w:val="Table Grid"/>
    <w:basedOn w:val="TableNormal"/>
    <w:rsid w:val="0024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9226">
      <w:bodyDiv w:val="1"/>
      <w:marLeft w:val="0"/>
      <w:marRight w:val="0"/>
      <w:marTop w:val="0"/>
      <w:marBottom w:val="0"/>
      <w:divBdr>
        <w:top w:val="none" w:sz="0" w:space="0" w:color="auto"/>
        <w:left w:val="none" w:sz="0" w:space="0" w:color="auto"/>
        <w:bottom w:val="none" w:sz="0" w:space="0" w:color="auto"/>
        <w:right w:val="none" w:sz="0" w:space="0" w:color="auto"/>
      </w:divBdr>
      <w:divsChild>
        <w:div w:id="1274023412">
          <w:marLeft w:val="75"/>
          <w:marRight w:val="0"/>
          <w:marTop w:val="0"/>
          <w:marBottom w:val="0"/>
          <w:divBdr>
            <w:top w:val="none" w:sz="0" w:space="0" w:color="auto"/>
            <w:left w:val="none" w:sz="0" w:space="0" w:color="auto"/>
            <w:bottom w:val="none" w:sz="0" w:space="0" w:color="auto"/>
            <w:right w:val="none" w:sz="0" w:space="0" w:color="auto"/>
          </w:divBdr>
        </w:div>
        <w:div w:id="1451048681">
          <w:marLeft w:val="75"/>
          <w:marRight w:val="0"/>
          <w:marTop w:val="0"/>
          <w:marBottom w:val="0"/>
          <w:divBdr>
            <w:top w:val="none" w:sz="0" w:space="0" w:color="auto"/>
            <w:left w:val="none" w:sz="0" w:space="0" w:color="auto"/>
            <w:bottom w:val="none" w:sz="0" w:space="0" w:color="auto"/>
            <w:right w:val="none" w:sz="0" w:space="0" w:color="auto"/>
          </w:divBdr>
        </w:div>
      </w:divsChild>
    </w:div>
    <w:div w:id="303975686">
      <w:bodyDiv w:val="1"/>
      <w:marLeft w:val="0"/>
      <w:marRight w:val="0"/>
      <w:marTop w:val="0"/>
      <w:marBottom w:val="0"/>
      <w:divBdr>
        <w:top w:val="none" w:sz="0" w:space="0" w:color="auto"/>
        <w:left w:val="none" w:sz="0" w:space="0" w:color="auto"/>
        <w:bottom w:val="none" w:sz="0" w:space="0" w:color="auto"/>
        <w:right w:val="none" w:sz="0" w:space="0" w:color="auto"/>
      </w:divBdr>
    </w:div>
    <w:div w:id="431240402">
      <w:bodyDiv w:val="1"/>
      <w:marLeft w:val="0"/>
      <w:marRight w:val="0"/>
      <w:marTop w:val="0"/>
      <w:marBottom w:val="0"/>
      <w:divBdr>
        <w:top w:val="none" w:sz="0" w:space="0" w:color="auto"/>
        <w:left w:val="none" w:sz="0" w:space="0" w:color="auto"/>
        <w:bottom w:val="none" w:sz="0" w:space="0" w:color="auto"/>
        <w:right w:val="none" w:sz="0" w:space="0" w:color="auto"/>
      </w:divBdr>
      <w:divsChild>
        <w:div w:id="390227248">
          <w:marLeft w:val="75"/>
          <w:marRight w:val="0"/>
          <w:marTop w:val="75"/>
          <w:marBottom w:val="0"/>
          <w:divBdr>
            <w:top w:val="none" w:sz="0" w:space="0" w:color="auto"/>
            <w:left w:val="none" w:sz="0" w:space="0" w:color="auto"/>
            <w:bottom w:val="none" w:sz="0" w:space="0" w:color="auto"/>
            <w:right w:val="none" w:sz="0" w:space="0" w:color="auto"/>
          </w:divBdr>
        </w:div>
        <w:div w:id="1986887438">
          <w:marLeft w:val="75"/>
          <w:marRight w:val="0"/>
          <w:marTop w:val="75"/>
          <w:marBottom w:val="0"/>
          <w:divBdr>
            <w:top w:val="none" w:sz="0" w:space="0" w:color="auto"/>
            <w:left w:val="none" w:sz="0" w:space="0" w:color="auto"/>
            <w:bottom w:val="none" w:sz="0" w:space="0" w:color="auto"/>
            <w:right w:val="none" w:sz="0" w:space="0" w:color="auto"/>
          </w:divBdr>
        </w:div>
        <w:div w:id="1564559896">
          <w:marLeft w:val="75"/>
          <w:marRight w:val="0"/>
          <w:marTop w:val="75"/>
          <w:marBottom w:val="0"/>
          <w:divBdr>
            <w:top w:val="none" w:sz="0" w:space="0" w:color="auto"/>
            <w:left w:val="none" w:sz="0" w:space="0" w:color="auto"/>
            <w:bottom w:val="none" w:sz="0" w:space="0" w:color="auto"/>
            <w:right w:val="none" w:sz="0" w:space="0" w:color="auto"/>
          </w:divBdr>
        </w:div>
        <w:div w:id="130710611">
          <w:marLeft w:val="75"/>
          <w:marRight w:val="0"/>
          <w:marTop w:val="75"/>
          <w:marBottom w:val="0"/>
          <w:divBdr>
            <w:top w:val="none" w:sz="0" w:space="0" w:color="auto"/>
            <w:left w:val="none" w:sz="0" w:space="0" w:color="auto"/>
            <w:bottom w:val="none" w:sz="0" w:space="0" w:color="auto"/>
            <w:right w:val="none" w:sz="0" w:space="0" w:color="auto"/>
          </w:divBdr>
        </w:div>
      </w:divsChild>
    </w:div>
    <w:div w:id="506792900">
      <w:bodyDiv w:val="1"/>
      <w:marLeft w:val="0"/>
      <w:marRight w:val="0"/>
      <w:marTop w:val="0"/>
      <w:marBottom w:val="0"/>
      <w:divBdr>
        <w:top w:val="none" w:sz="0" w:space="0" w:color="auto"/>
        <w:left w:val="none" w:sz="0" w:space="0" w:color="auto"/>
        <w:bottom w:val="none" w:sz="0" w:space="0" w:color="auto"/>
        <w:right w:val="none" w:sz="0" w:space="0" w:color="auto"/>
      </w:divBdr>
      <w:divsChild>
        <w:div w:id="228393346">
          <w:marLeft w:val="75"/>
          <w:marRight w:val="0"/>
          <w:marTop w:val="0"/>
          <w:marBottom w:val="0"/>
          <w:divBdr>
            <w:top w:val="none" w:sz="0" w:space="0" w:color="auto"/>
            <w:left w:val="none" w:sz="0" w:space="0" w:color="auto"/>
            <w:bottom w:val="none" w:sz="0" w:space="0" w:color="auto"/>
            <w:right w:val="none" w:sz="0" w:space="0" w:color="auto"/>
          </w:divBdr>
        </w:div>
        <w:div w:id="1390227622">
          <w:marLeft w:val="75"/>
          <w:marRight w:val="0"/>
          <w:marTop w:val="0"/>
          <w:marBottom w:val="0"/>
          <w:divBdr>
            <w:top w:val="none" w:sz="0" w:space="0" w:color="auto"/>
            <w:left w:val="none" w:sz="0" w:space="0" w:color="auto"/>
            <w:bottom w:val="none" w:sz="0" w:space="0" w:color="auto"/>
            <w:right w:val="none" w:sz="0" w:space="0" w:color="auto"/>
          </w:divBdr>
        </w:div>
        <w:div w:id="1484732017">
          <w:marLeft w:val="75"/>
          <w:marRight w:val="0"/>
          <w:marTop w:val="0"/>
          <w:marBottom w:val="0"/>
          <w:divBdr>
            <w:top w:val="none" w:sz="0" w:space="0" w:color="auto"/>
            <w:left w:val="none" w:sz="0" w:space="0" w:color="auto"/>
            <w:bottom w:val="none" w:sz="0" w:space="0" w:color="auto"/>
            <w:right w:val="none" w:sz="0" w:space="0" w:color="auto"/>
          </w:divBdr>
        </w:div>
      </w:divsChild>
    </w:div>
    <w:div w:id="507981747">
      <w:bodyDiv w:val="1"/>
      <w:marLeft w:val="0"/>
      <w:marRight w:val="0"/>
      <w:marTop w:val="0"/>
      <w:marBottom w:val="0"/>
      <w:divBdr>
        <w:top w:val="none" w:sz="0" w:space="0" w:color="auto"/>
        <w:left w:val="none" w:sz="0" w:space="0" w:color="auto"/>
        <w:bottom w:val="none" w:sz="0" w:space="0" w:color="auto"/>
        <w:right w:val="none" w:sz="0" w:space="0" w:color="auto"/>
      </w:divBdr>
      <w:divsChild>
        <w:div w:id="736127208">
          <w:marLeft w:val="75"/>
          <w:marRight w:val="0"/>
          <w:marTop w:val="0"/>
          <w:marBottom w:val="0"/>
          <w:divBdr>
            <w:top w:val="none" w:sz="0" w:space="0" w:color="auto"/>
            <w:left w:val="none" w:sz="0" w:space="0" w:color="auto"/>
            <w:bottom w:val="none" w:sz="0" w:space="0" w:color="auto"/>
            <w:right w:val="none" w:sz="0" w:space="0" w:color="auto"/>
          </w:divBdr>
        </w:div>
        <w:div w:id="1061442348">
          <w:marLeft w:val="75"/>
          <w:marRight w:val="0"/>
          <w:marTop w:val="0"/>
          <w:marBottom w:val="0"/>
          <w:divBdr>
            <w:top w:val="none" w:sz="0" w:space="0" w:color="auto"/>
            <w:left w:val="none" w:sz="0" w:space="0" w:color="auto"/>
            <w:bottom w:val="none" w:sz="0" w:space="0" w:color="auto"/>
            <w:right w:val="none" w:sz="0" w:space="0" w:color="auto"/>
          </w:divBdr>
        </w:div>
        <w:div w:id="1462923044">
          <w:marLeft w:val="75"/>
          <w:marRight w:val="0"/>
          <w:marTop w:val="0"/>
          <w:marBottom w:val="0"/>
          <w:divBdr>
            <w:top w:val="none" w:sz="0" w:space="0" w:color="auto"/>
            <w:left w:val="none" w:sz="0" w:space="0" w:color="auto"/>
            <w:bottom w:val="none" w:sz="0" w:space="0" w:color="auto"/>
            <w:right w:val="none" w:sz="0" w:space="0" w:color="auto"/>
          </w:divBdr>
        </w:div>
        <w:div w:id="1803494358">
          <w:marLeft w:val="75"/>
          <w:marRight w:val="0"/>
          <w:marTop w:val="0"/>
          <w:marBottom w:val="0"/>
          <w:divBdr>
            <w:top w:val="none" w:sz="0" w:space="0" w:color="auto"/>
            <w:left w:val="none" w:sz="0" w:space="0" w:color="auto"/>
            <w:bottom w:val="none" w:sz="0" w:space="0" w:color="auto"/>
            <w:right w:val="none" w:sz="0" w:space="0" w:color="auto"/>
          </w:divBdr>
        </w:div>
        <w:div w:id="1651791972">
          <w:marLeft w:val="75"/>
          <w:marRight w:val="0"/>
          <w:marTop w:val="0"/>
          <w:marBottom w:val="0"/>
          <w:divBdr>
            <w:top w:val="none" w:sz="0" w:space="0" w:color="auto"/>
            <w:left w:val="none" w:sz="0" w:space="0" w:color="auto"/>
            <w:bottom w:val="none" w:sz="0" w:space="0" w:color="auto"/>
            <w:right w:val="none" w:sz="0" w:space="0" w:color="auto"/>
          </w:divBdr>
        </w:div>
        <w:div w:id="223151139">
          <w:marLeft w:val="75"/>
          <w:marRight w:val="0"/>
          <w:marTop w:val="0"/>
          <w:marBottom w:val="0"/>
          <w:divBdr>
            <w:top w:val="none" w:sz="0" w:space="0" w:color="auto"/>
            <w:left w:val="none" w:sz="0" w:space="0" w:color="auto"/>
            <w:bottom w:val="none" w:sz="0" w:space="0" w:color="auto"/>
            <w:right w:val="none" w:sz="0" w:space="0" w:color="auto"/>
          </w:divBdr>
        </w:div>
        <w:div w:id="743264084">
          <w:marLeft w:val="75"/>
          <w:marRight w:val="0"/>
          <w:marTop w:val="0"/>
          <w:marBottom w:val="0"/>
          <w:divBdr>
            <w:top w:val="none" w:sz="0" w:space="0" w:color="auto"/>
            <w:left w:val="none" w:sz="0" w:space="0" w:color="auto"/>
            <w:bottom w:val="none" w:sz="0" w:space="0" w:color="auto"/>
            <w:right w:val="none" w:sz="0" w:space="0" w:color="auto"/>
          </w:divBdr>
        </w:div>
        <w:div w:id="1610892346">
          <w:marLeft w:val="75"/>
          <w:marRight w:val="0"/>
          <w:marTop w:val="0"/>
          <w:marBottom w:val="0"/>
          <w:divBdr>
            <w:top w:val="none" w:sz="0" w:space="0" w:color="auto"/>
            <w:left w:val="none" w:sz="0" w:space="0" w:color="auto"/>
            <w:bottom w:val="none" w:sz="0" w:space="0" w:color="auto"/>
            <w:right w:val="none" w:sz="0" w:space="0" w:color="auto"/>
          </w:divBdr>
        </w:div>
        <w:div w:id="1988782025">
          <w:marLeft w:val="75"/>
          <w:marRight w:val="0"/>
          <w:marTop w:val="0"/>
          <w:marBottom w:val="0"/>
          <w:divBdr>
            <w:top w:val="none" w:sz="0" w:space="0" w:color="auto"/>
            <w:left w:val="none" w:sz="0" w:space="0" w:color="auto"/>
            <w:bottom w:val="none" w:sz="0" w:space="0" w:color="auto"/>
            <w:right w:val="none" w:sz="0" w:space="0" w:color="auto"/>
          </w:divBdr>
        </w:div>
      </w:divsChild>
    </w:div>
    <w:div w:id="994837705">
      <w:bodyDiv w:val="1"/>
      <w:marLeft w:val="0"/>
      <w:marRight w:val="0"/>
      <w:marTop w:val="0"/>
      <w:marBottom w:val="0"/>
      <w:divBdr>
        <w:top w:val="none" w:sz="0" w:space="0" w:color="auto"/>
        <w:left w:val="none" w:sz="0" w:space="0" w:color="auto"/>
        <w:bottom w:val="none" w:sz="0" w:space="0" w:color="auto"/>
        <w:right w:val="none" w:sz="0" w:space="0" w:color="auto"/>
      </w:divBdr>
      <w:divsChild>
        <w:div w:id="1475173996">
          <w:marLeft w:val="75"/>
          <w:marRight w:val="0"/>
          <w:marTop w:val="0"/>
          <w:marBottom w:val="0"/>
          <w:divBdr>
            <w:top w:val="none" w:sz="0" w:space="0" w:color="auto"/>
            <w:left w:val="none" w:sz="0" w:space="0" w:color="auto"/>
            <w:bottom w:val="none" w:sz="0" w:space="0" w:color="auto"/>
            <w:right w:val="none" w:sz="0" w:space="0" w:color="auto"/>
          </w:divBdr>
        </w:div>
        <w:div w:id="1791975737">
          <w:marLeft w:val="75"/>
          <w:marRight w:val="0"/>
          <w:marTop w:val="0"/>
          <w:marBottom w:val="0"/>
          <w:divBdr>
            <w:top w:val="none" w:sz="0" w:space="0" w:color="auto"/>
            <w:left w:val="none" w:sz="0" w:space="0" w:color="auto"/>
            <w:bottom w:val="none" w:sz="0" w:space="0" w:color="auto"/>
            <w:right w:val="none" w:sz="0" w:space="0" w:color="auto"/>
          </w:divBdr>
        </w:div>
        <w:div w:id="1737321079">
          <w:marLeft w:val="75"/>
          <w:marRight w:val="0"/>
          <w:marTop w:val="0"/>
          <w:marBottom w:val="0"/>
          <w:divBdr>
            <w:top w:val="none" w:sz="0" w:space="0" w:color="auto"/>
            <w:left w:val="none" w:sz="0" w:space="0" w:color="auto"/>
            <w:bottom w:val="none" w:sz="0" w:space="0" w:color="auto"/>
            <w:right w:val="none" w:sz="0" w:space="0" w:color="auto"/>
          </w:divBdr>
        </w:div>
        <w:div w:id="1945307251">
          <w:marLeft w:val="75"/>
          <w:marRight w:val="0"/>
          <w:marTop w:val="0"/>
          <w:marBottom w:val="0"/>
          <w:divBdr>
            <w:top w:val="none" w:sz="0" w:space="0" w:color="auto"/>
            <w:left w:val="none" w:sz="0" w:space="0" w:color="auto"/>
            <w:bottom w:val="none" w:sz="0" w:space="0" w:color="auto"/>
            <w:right w:val="none" w:sz="0" w:space="0" w:color="auto"/>
          </w:divBdr>
        </w:div>
      </w:divsChild>
    </w:div>
    <w:div w:id="1230922227">
      <w:bodyDiv w:val="1"/>
      <w:marLeft w:val="0"/>
      <w:marRight w:val="0"/>
      <w:marTop w:val="0"/>
      <w:marBottom w:val="0"/>
      <w:divBdr>
        <w:top w:val="none" w:sz="0" w:space="0" w:color="auto"/>
        <w:left w:val="none" w:sz="0" w:space="0" w:color="auto"/>
        <w:bottom w:val="none" w:sz="0" w:space="0" w:color="auto"/>
        <w:right w:val="none" w:sz="0" w:space="0" w:color="auto"/>
      </w:divBdr>
      <w:divsChild>
        <w:div w:id="232276379">
          <w:marLeft w:val="75"/>
          <w:marRight w:val="0"/>
          <w:marTop w:val="0"/>
          <w:marBottom w:val="0"/>
          <w:divBdr>
            <w:top w:val="none" w:sz="0" w:space="0" w:color="auto"/>
            <w:left w:val="none" w:sz="0" w:space="0" w:color="auto"/>
            <w:bottom w:val="none" w:sz="0" w:space="0" w:color="auto"/>
            <w:right w:val="none" w:sz="0" w:space="0" w:color="auto"/>
          </w:divBdr>
        </w:div>
        <w:div w:id="1617910713">
          <w:marLeft w:val="75"/>
          <w:marRight w:val="0"/>
          <w:marTop w:val="0"/>
          <w:marBottom w:val="0"/>
          <w:divBdr>
            <w:top w:val="none" w:sz="0" w:space="0" w:color="auto"/>
            <w:left w:val="none" w:sz="0" w:space="0" w:color="auto"/>
            <w:bottom w:val="none" w:sz="0" w:space="0" w:color="auto"/>
            <w:right w:val="none" w:sz="0" w:space="0" w:color="auto"/>
          </w:divBdr>
        </w:div>
        <w:div w:id="1681472328">
          <w:marLeft w:val="75"/>
          <w:marRight w:val="0"/>
          <w:marTop w:val="0"/>
          <w:marBottom w:val="0"/>
          <w:divBdr>
            <w:top w:val="none" w:sz="0" w:space="0" w:color="auto"/>
            <w:left w:val="none" w:sz="0" w:space="0" w:color="auto"/>
            <w:bottom w:val="none" w:sz="0" w:space="0" w:color="auto"/>
            <w:right w:val="none" w:sz="0" w:space="0" w:color="auto"/>
          </w:divBdr>
        </w:div>
        <w:div w:id="1231960287">
          <w:marLeft w:val="75"/>
          <w:marRight w:val="0"/>
          <w:marTop w:val="0"/>
          <w:marBottom w:val="0"/>
          <w:divBdr>
            <w:top w:val="none" w:sz="0" w:space="0" w:color="auto"/>
            <w:left w:val="none" w:sz="0" w:space="0" w:color="auto"/>
            <w:bottom w:val="none" w:sz="0" w:space="0" w:color="auto"/>
            <w:right w:val="none" w:sz="0" w:space="0" w:color="auto"/>
          </w:divBdr>
        </w:div>
      </w:divsChild>
    </w:div>
    <w:div w:id="1517815054">
      <w:bodyDiv w:val="1"/>
      <w:marLeft w:val="0"/>
      <w:marRight w:val="0"/>
      <w:marTop w:val="0"/>
      <w:marBottom w:val="0"/>
      <w:divBdr>
        <w:top w:val="none" w:sz="0" w:space="0" w:color="auto"/>
        <w:left w:val="none" w:sz="0" w:space="0" w:color="auto"/>
        <w:bottom w:val="none" w:sz="0" w:space="0" w:color="auto"/>
        <w:right w:val="none" w:sz="0" w:space="0" w:color="auto"/>
      </w:divBdr>
      <w:divsChild>
        <w:div w:id="1586768611">
          <w:marLeft w:val="75"/>
          <w:marRight w:val="0"/>
          <w:marTop w:val="0"/>
          <w:marBottom w:val="0"/>
          <w:divBdr>
            <w:top w:val="none" w:sz="0" w:space="0" w:color="auto"/>
            <w:left w:val="none" w:sz="0" w:space="0" w:color="auto"/>
            <w:bottom w:val="none" w:sz="0" w:space="0" w:color="auto"/>
            <w:right w:val="none" w:sz="0" w:space="0" w:color="auto"/>
          </w:divBdr>
        </w:div>
        <w:div w:id="1388532834">
          <w:marLeft w:val="75"/>
          <w:marRight w:val="0"/>
          <w:marTop w:val="0"/>
          <w:marBottom w:val="0"/>
          <w:divBdr>
            <w:top w:val="none" w:sz="0" w:space="0" w:color="auto"/>
            <w:left w:val="none" w:sz="0" w:space="0" w:color="auto"/>
            <w:bottom w:val="none" w:sz="0" w:space="0" w:color="auto"/>
            <w:right w:val="none" w:sz="0" w:space="0" w:color="auto"/>
          </w:divBdr>
        </w:div>
        <w:div w:id="1557937132">
          <w:marLeft w:val="75"/>
          <w:marRight w:val="0"/>
          <w:marTop w:val="0"/>
          <w:marBottom w:val="0"/>
          <w:divBdr>
            <w:top w:val="none" w:sz="0" w:space="0" w:color="auto"/>
            <w:left w:val="none" w:sz="0" w:space="0" w:color="auto"/>
            <w:bottom w:val="none" w:sz="0" w:space="0" w:color="auto"/>
            <w:right w:val="none" w:sz="0" w:space="0" w:color="auto"/>
          </w:divBdr>
        </w:div>
        <w:div w:id="1934703299">
          <w:marLeft w:val="75"/>
          <w:marRight w:val="0"/>
          <w:marTop w:val="0"/>
          <w:marBottom w:val="0"/>
          <w:divBdr>
            <w:top w:val="none" w:sz="0" w:space="0" w:color="auto"/>
            <w:left w:val="none" w:sz="0" w:space="0" w:color="auto"/>
            <w:bottom w:val="none" w:sz="0" w:space="0" w:color="auto"/>
            <w:right w:val="none" w:sz="0" w:space="0" w:color="auto"/>
          </w:divBdr>
        </w:div>
      </w:divsChild>
    </w:div>
    <w:div w:id="1804500636">
      <w:bodyDiv w:val="1"/>
      <w:marLeft w:val="0"/>
      <w:marRight w:val="0"/>
      <w:marTop w:val="0"/>
      <w:marBottom w:val="0"/>
      <w:divBdr>
        <w:top w:val="none" w:sz="0" w:space="0" w:color="auto"/>
        <w:left w:val="none" w:sz="0" w:space="0" w:color="auto"/>
        <w:bottom w:val="none" w:sz="0" w:space="0" w:color="auto"/>
        <w:right w:val="none" w:sz="0" w:space="0" w:color="auto"/>
      </w:divBdr>
      <w:divsChild>
        <w:div w:id="1705135788">
          <w:marLeft w:val="75"/>
          <w:marRight w:val="0"/>
          <w:marTop w:val="0"/>
          <w:marBottom w:val="0"/>
          <w:divBdr>
            <w:top w:val="none" w:sz="0" w:space="0" w:color="auto"/>
            <w:left w:val="none" w:sz="0" w:space="0" w:color="auto"/>
            <w:bottom w:val="none" w:sz="0" w:space="0" w:color="auto"/>
            <w:right w:val="none" w:sz="0" w:space="0" w:color="auto"/>
          </w:divBdr>
        </w:div>
        <w:div w:id="895822357">
          <w:marLeft w:val="75"/>
          <w:marRight w:val="0"/>
          <w:marTop w:val="0"/>
          <w:marBottom w:val="0"/>
          <w:divBdr>
            <w:top w:val="none" w:sz="0" w:space="0" w:color="auto"/>
            <w:left w:val="none" w:sz="0" w:space="0" w:color="auto"/>
            <w:bottom w:val="none" w:sz="0" w:space="0" w:color="auto"/>
            <w:right w:val="none" w:sz="0" w:space="0" w:color="auto"/>
          </w:divBdr>
        </w:div>
        <w:div w:id="1876038440">
          <w:marLeft w:val="75"/>
          <w:marRight w:val="0"/>
          <w:marTop w:val="0"/>
          <w:marBottom w:val="0"/>
          <w:divBdr>
            <w:top w:val="none" w:sz="0" w:space="0" w:color="auto"/>
            <w:left w:val="none" w:sz="0" w:space="0" w:color="auto"/>
            <w:bottom w:val="none" w:sz="0" w:space="0" w:color="auto"/>
            <w:right w:val="none" w:sz="0" w:space="0" w:color="auto"/>
          </w:divBdr>
        </w:div>
      </w:divsChild>
    </w:div>
    <w:div w:id="1990278705">
      <w:bodyDiv w:val="1"/>
      <w:marLeft w:val="0"/>
      <w:marRight w:val="0"/>
      <w:marTop w:val="0"/>
      <w:marBottom w:val="0"/>
      <w:divBdr>
        <w:top w:val="none" w:sz="0" w:space="0" w:color="auto"/>
        <w:left w:val="none" w:sz="0" w:space="0" w:color="auto"/>
        <w:bottom w:val="none" w:sz="0" w:space="0" w:color="auto"/>
        <w:right w:val="none" w:sz="0" w:space="0" w:color="auto"/>
      </w:divBdr>
    </w:div>
    <w:div w:id="2048291445">
      <w:bodyDiv w:val="1"/>
      <w:marLeft w:val="0"/>
      <w:marRight w:val="0"/>
      <w:marTop w:val="0"/>
      <w:marBottom w:val="0"/>
      <w:divBdr>
        <w:top w:val="none" w:sz="0" w:space="0" w:color="auto"/>
        <w:left w:val="none" w:sz="0" w:space="0" w:color="auto"/>
        <w:bottom w:val="none" w:sz="0" w:space="0" w:color="auto"/>
        <w:right w:val="none" w:sz="0" w:space="0" w:color="auto"/>
      </w:divBdr>
      <w:divsChild>
        <w:div w:id="460343135">
          <w:marLeft w:val="75"/>
          <w:marRight w:val="0"/>
          <w:marTop w:val="0"/>
          <w:marBottom w:val="0"/>
          <w:divBdr>
            <w:top w:val="none" w:sz="0" w:space="0" w:color="auto"/>
            <w:left w:val="none" w:sz="0" w:space="0" w:color="auto"/>
            <w:bottom w:val="none" w:sz="0" w:space="0" w:color="auto"/>
            <w:right w:val="none" w:sz="0" w:space="0" w:color="auto"/>
          </w:divBdr>
        </w:div>
        <w:div w:id="427896242">
          <w:marLeft w:val="75"/>
          <w:marRight w:val="0"/>
          <w:marTop w:val="0"/>
          <w:marBottom w:val="0"/>
          <w:divBdr>
            <w:top w:val="none" w:sz="0" w:space="0" w:color="auto"/>
            <w:left w:val="none" w:sz="0" w:space="0" w:color="auto"/>
            <w:bottom w:val="none" w:sz="0" w:space="0" w:color="auto"/>
            <w:right w:val="none" w:sz="0" w:space="0" w:color="auto"/>
          </w:divBdr>
        </w:div>
        <w:div w:id="379129196">
          <w:marLeft w:val="75"/>
          <w:marRight w:val="0"/>
          <w:marTop w:val="0"/>
          <w:marBottom w:val="0"/>
          <w:divBdr>
            <w:top w:val="none" w:sz="0" w:space="0" w:color="auto"/>
            <w:left w:val="none" w:sz="0" w:space="0" w:color="auto"/>
            <w:bottom w:val="none" w:sz="0" w:space="0" w:color="auto"/>
            <w:right w:val="none" w:sz="0" w:space="0" w:color="auto"/>
          </w:divBdr>
        </w:div>
      </w:divsChild>
    </w:div>
    <w:div w:id="2081517966">
      <w:bodyDiv w:val="1"/>
      <w:marLeft w:val="0"/>
      <w:marRight w:val="0"/>
      <w:marTop w:val="0"/>
      <w:marBottom w:val="0"/>
      <w:divBdr>
        <w:top w:val="none" w:sz="0" w:space="0" w:color="auto"/>
        <w:left w:val="none" w:sz="0" w:space="0" w:color="auto"/>
        <w:bottom w:val="none" w:sz="0" w:space="0" w:color="auto"/>
        <w:right w:val="none" w:sz="0" w:space="0" w:color="auto"/>
      </w:divBdr>
      <w:divsChild>
        <w:div w:id="2099054439">
          <w:marLeft w:val="75"/>
          <w:marRight w:val="0"/>
          <w:marTop w:val="0"/>
          <w:marBottom w:val="0"/>
          <w:divBdr>
            <w:top w:val="none" w:sz="0" w:space="0" w:color="auto"/>
            <w:left w:val="none" w:sz="0" w:space="0" w:color="auto"/>
            <w:bottom w:val="none" w:sz="0" w:space="0" w:color="auto"/>
            <w:right w:val="none" w:sz="0" w:space="0" w:color="auto"/>
          </w:divBdr>
        </w:div>
        <w:div w:id="168063752">
          <w:marLeft w:val="75"/>
          <w:marRight w:val="0"/>
          <w:marTop w:val="0"/>
          <w:marBottom w:val="0"/>
          <w:divBdr>
            <w:top w:val="none" w:sz="0" w:space="0" w:color="auto"/>
            <w:left w:val="none" w:sz="0" w:space="0" w:color="auto"/>
            <w:bottom w:val="none" w:sz="0" w:space="0" w:color="auto"/>
            <w:right w:val="none" w:sz="0" w:space="0" w:color="auto"/>
          </w:divBdr>
        </w:div>
        <w:div w:id="800537283">
          <w:marLeft w:val="75"/>
          <w:marRight w:val="0"/>
          <w:marTop w:val="0"/>
          <w:marBottom w:val="0"/>
          <w:divBdr>
            <w:top w:val="none" w:sz="0" w:space="0" w:color="auto"/>
            <w:left w:val="none" w:sz="0" w:space="0" w:color="auto"/>
            <w:bottom w:val="none" w:sz="0" w:space="0" w:color="auto"/>
            <w:right w:val="none" w:sz="0" w:space="0" w:color="auto"/>
          </w:divBdr>
        </w:div>
        <w:div w:id="144888975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9D04-348C-4003-A0CE-631047BC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2138</Words>
  <Characters>12190</Characters>
  <Application>Microsoft Office Word</Application>
  <DocSecurity>0</DocSecurity>
  <Lines>101</Lines>
  <Paragraphs>28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Marián Slosjár, advokát</dc:creator>
  <cp:lastModifiedBy>Jozef Petras</cp:lastModifiedBy>
  <cp:revision>2</cp:revision>
  <cp:lastPrinted>2017-06-13T09:47:00Z</cp:lastPrinted>
  <dcterms:created xsi:type="dcterms:W3CDTF">2021-02-03T14:38:00Z</dcterms:created>
  <dcterms:modified xsi:type="dcterms:W3CDTF">2021-02-03T14:38:00Z</dcterms:modified>
</cp:coreProperties>
</file>